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16B1C" w14:textId="6D1091B4" w:rsidR="00D45D0F" w:rsidRDefault="00D45D0F" w:rsidP="00D45D0F">
      <w:pPr>
        <w:pStyle w:val="CRCoverPage"/>
        <w:tabs>
          <w:tab w:val="right" w:pos="9639"/>
        </w:tabs>
        <w:spacing w:after="0"/>
        <w:rPr>
          <w:b/>
          <w:i/>
          <w:noProof/>
          <w:sz w:val="28"/>
        </w:rPr>
      </w:pPr>
      <w:r>
        <w:rPr>
          <w:b/>
          <w:noProof/>
          <w:sz w:val="24"/>
        </w:rPr>
        <w:t>3GPP TSG-RAN2 Meeting #120</w:t>
      </w:r>
      <w:r>
        <w:rPr>
          <w:b/>
          <w:i/>
          <w:noProof/>
          <w:sz w:val="28"/>
        </w:rPr>
        <w:tab/>
      </w:r>
      <w:r w:rsidR="0070576A" w:rsidRPr="0070576A">
        <w:rPr>
          <w:b/>
          <w:i/>
          <w:noProof/>
          <w:sz w:val="28"/>
        </w:rPr>
        <w:t>R2-2212595</w:t>
      </w:r>
    </w:p>
    <w:p w14:paraId="01A6D12A" w14:textId="77777777" w:rsidR="00D45D0F" w:rsidRDefault="00D45D0F" w:rsidP="00D45D0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p w14:paraId="68227BBA" w14:textId="77777777" w:rsidR="00D45D0F" w:rsidRPr="00D45D0F" w:rsidRDefault="00D45D0F">
      <w:pPr>
        <w:tabs>
          <w:tab w:val="right" w:pos="9639"/>
          <w:tab w:val="right" w:pos="13323"/>
        </w:tabs>
        <w:rPr>
          <w:rFonts w:ascii="Arial" w:eastAsiaTheme="minorEastAsia" w:hAnsi="Arial" w:cs="Arial"/>
          <w:b/>
          <w:sz w:val="24"/>
          <w:szCs w:val="24"/>
        </w:rPr>
      </w:pPr>
    </w:p>
    <w:p w14:paraId="489444CE" w14:textId="7DFAB6E7" w:rsidR="00DD3FB6" w:rsidRDefault="00E76279">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52326B" w:rsidRPr="0052326B">
        <w:rPr>
          <w:rFonts w:ascii="Arial" w:eastAsia="MS Mincho" w:hAnsi="Arial" w:cs="Arial"/>
          <w:b/>
          <w:bCs/>
          <w:sz w:val="24"/>
          <w:lang w:val="en-GB" w:eastAsia="en-US"/>
        </w:rPr>
        <w:t>6.0.</w:t>
      </w:r>
      <w:r w:rsidR="0052326B">
        <w:rPr>
          <w:rFonts w:ascii="Arial" w:eastAsia="MS Mincho" w:hAnsi="Arial" w:cs="Arial"/>
          <w:b/>
          <w:bCs/>
          <w:sz w:val="24"/>
          <w:lang w:val="en-GB" w:eastAsia="en-US"/>
        </w:rPr>
        <w:t>2</w:t>
      </w:r>
      <w:r w:rsidR="0052326B" w:rsidRPr="0052326B">
        <w:rPr>
          <w:rFonts w:ascii="Arial" w:eastAsia="MS Mincho" w:hAnsi="Arial" w:cs="Arial"/>
          <w:b/>
          <w:bCs/>
          <w:sz w:val="24"/>
          <w:lang w:val="en-GB" w:eastAsia="en-US"/>
        </w:rPr>
        <w:t>.1</w:t>
      </w:r>
    </w:p>
    <w:p w14:paraId="7B205C7D" w14:textId="17E0AB79" w:rsidR="00DD3FB6" w:rsidRDefault="00E76279">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xml:space="preserve">, </w:t>
      </w:r>
      <w:r w:rsidR="0020724E">
        <w:rPr>
          <w:rFonts w:ascii="Arial" w:hAnsi="Arial" w:cs="Arial"/>
          <w:b/>
          <w:sz w:val="24"/>
        </w:rPr>
        <w:t>Hisilicon</w:t>
      </w:r>
    </w:p>
    <w:p w14:paraId="23891675" w14:textId="4E6412CA" w:rsidR="00DD3FB6" w:rsidRDefault="00E7627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sidR="00AE54EE" w:rsidRPr="00AE54EE">
        <w:rPr>
          <w:rFonts w:ascii="Arial" w:eastAsia="Times New Roman" w:hAnsi="Arial" w:cs="Arial"/>
          <w:b/>
          <w:bCs/>
          <w:sz w:val="24"/>
          <w:lang w:val="en-GB" w:eastAsia="en-US"/>
        </w:rPr>
        <w:t>Discussion on the capability for 1024QAM</w:t>
      </w:r>
      <w:r w:rsidR="000D754A">
        <w:rPr>
          <w:rFonts w:ascii="Arial" w:eastAsia="Times New Roman" w:hAnsi="Arial" w:cs="Arial"/>
          <w:b/>
          <w:bCs/>
          <w:sz w:val="24"/>
          <w:lang w:val="en-GB" w:eastAsia="en-US"/>
        </w:rPr>
        <w:t xml:space="preserve"> with 2 layers MIMO</w:t>
      </w:r>
    </w:p>
    <w:p w14:paraId="5D2F4179" w14:textId="75E71077" w:rsidR="00DD3FB6" w:rsidRDefault="00E76279">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r w:rsidR="006730DA">
        <w:rPr>
          <w:rFonts w:ascii="Arial" w:eastAsia="Times New Roman" w:hAnsi="Arial" w:cs="Arial"/>
          <w:b/>
          <w:bCs/>
          <w:sz w:val="24"/>
          <w:lang w:val="en-GB" w:eastAsia="en-US"/>
        </w:rPr>
        <w:t>and decision</w:t>
      </w:r>
    </w:p>
    <w:p w14:paraId="78EF96EB" w14:textId="77777777" w:rsidR="00DD3FB6" w:rsidRDefault="00E76279">
      <w:pPr>
        <w:pStyle w:val="1"/>
        <w:numPr>
          <w:ilvl w:val="0"/>
          <w:numId w:val="5"/>
        </w:numPr>
      </w:pPr>
      <w:r>
        <w:t>Introduction</w:t>
      </w:r>
    </w:p>
    <w:p w14:paraId="5F5A0167" w14:textId="1440C4FC" w:rsidR="00DD3FB6" w:rsidRDefault="00E76279">
      <w:pPr>
        <w:spacing w:after="120"/>
      </w:pPr>
      <w:r>
        <w:t>In</w:t>
      </w:r>
      <w:r w:rsidR="00000CA7">
        <w:t xml:space="preserve"> </w:t>
      </w:r>
      <w:r w:rsidR="00000CA7">
        <w:rPr>
          <w:rFonts w:hint="eastAsia"/>
        </w:rPr>
        <w:t>the</w:t>
      </w:r>
      <w:r w:rsidR="00000CA7">
        <w:t xml:space="preserve"> current specification</w:t>
      </w:r>
      <w:r>
        <w:t xml:space="preserve">, </w:t>
      </w:r>
      <w:r w:rsidR="00000CA7">
        <w:t xml:space="preserve">there are two 1024 QAM </w:t>
      </w:r>
      <w:r w:rsidR="00813FD8">
        <w:t>capabilities</w:t>
      </w:r>
      <w:r>
        <w:t xml:space="preserve"> </w:t>
      </w:r>
      <w:r w:rsidR="00000CA7">
        <w:t>as below</w:t>
      </w:r>
      <w:r w:rsidR="00813FD8">
        <w:t xml:space="preserve"> extracted from [1]</w:t>
      </w:r>
      <w:r w:rsidR="00000CA7">
        <w:t>:</w:t>
      </w:r>
      <w: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13888" w:rsidRPr="00E13888" w14:paraId="08C84A34" w14:textId="77777777" w:rsidTr="00000C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87FC11" w14:textId="77777777" w:rsidR="00E13888" w:rsidRPr="00B11372" w:rsidRDefault="00E13888" w:rsidP="00E13888">
            <w:pPr>
              <w:pStyle w:val="TAL"/>
              <w:rPr>
                <w:b/>
                <w:bCs/>
                <w:i/>
                <w:iCs/>
              </w:rPr>
            </w:pPr>
            <w:r w:rsidRPr="00B11372">
              <w:rPr>
                <w:b/>
                <w:bCs/>
                <w:i/>
                <w:iCs/>
              </w:rPr>
              <w:t>pdsch-1024QAM-2MIMO-FR1-r17</w:t>
            </w:r>
          </w:p>
          <w:p w14:paraId="04DDC79C" w14:textId="77777777" w:rsidR="00E13888" w:rsidRPr="00B11372" w:rsidRDefault="00E13888" w:rsidP="00E13888">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4B3F5E53" w14:textId="77777777" w:rsidR="00E13888" w:rsidRPr="00B11372" w:rsidRDefault="00E13888" w:rsidP="00E13888">
            <w:pPr>
              <w:pStyle w:val="TAL"/>
            </w:pPr>
          </w:p>
          <w:p w14:paraId="14B66E15" w14:textId="591267E6" w:rsidR="00E13888" w:rsidRPr="00E13888" w:rsidRDefault="00E13888" w:rsidP="00E13888">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Borders>
              <w:top w:val="single" w:sz="4" w:space="0" w:color="808080"/>
              <w:left w:val="single" w:sz="4" w:space="0" w:color="808080"/>
              <w:bottom w:val="single" w:sz="4" w:space="0" w:color="808080"/>
              <w:right w:val="single" w:sz="4" w:space="0" w:color="808080"/>
            </w:tcBorders>
            <w:hideMark/>
          </w:tcPr>
          <w:p w14:paraId="35A9E895" w14:textId="60CA551C" w:rsidR="00E13888" w:rsidRPr="00E13888" w:rsidRDefault="00E13888" w:rsidP="00E13888">
            <w:pPr>
              <w:pStyle w:val="TAL"/>
              <w:jc w:val="center"/>
              <w:rPr>
                <w:bCs/>
                <w:i/>
                <w:iCs/>
              </w:rPr>
            </w:pPr>
            <w:r w:rsidRPr="00B11372">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C6482" w14:textId="46561337" w:rsidR="00E13888" w:rsidRPr="00E13888" w:rsidRDefault="00E13888" w:rsidP="00E13888">
            <w:pPr>
              <w:pStyle w:val="TAL"/>
              <w:jc w:val="center"/>
              <w:rPr>
                <w:bCs/>
                <w:i/>
                <w:iCs/>
              </w:rPr>
            </w:pPr>
            <w:r w:rsidRPr="00B11372">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B8BAE6" w14:textId="03D3475F" w:rsidR="00E13888" w:rsidRPr="00E13888" w:rsidRDefault="00E13888" w:rsidP="00E13888">
            <w:pPr>
              <w:pStyle w:val="TAL"/>
              <w:jc w:val="center"/>
              <w:rPr>
                <w:bCs/>
                <w:i/>
                <w:iCs/>
              </w:rPr>
            </w:pPr>
            <w:r w:rsidRPr="00B11372">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6E411" w14:textId="6B4170DF" w:rsidR="00E13888" w:rsidRPr="00E13888" w:rsidRDefault="00E13888" w:rsidP="00E13888">
            <w:pPr>
              <w:pStyle w:val="TAL"/>
              <w:jc w:val="center"/>
              <w:rPr>
                <w:i/>
              </w:rPr>
            </w:pPr>
            <w:r w:rsidRPr="00B11372">
              <w:t>FR1 only</w:t>
            </w:r>
          </w:p>
        </w:tc>
      </w:tr>
      <w:tr w:rsidR="00E13888" w:rsidRPr="00E13888" w14:paraId="00F58F52" w14:textId="77777777" w:rsidTr="00000C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F417A1" w14:textId="77777777" w:rsidR="00E13888" w:rsidRPr="00B11372" w:rsidRDefault="00E13888" w:rsidP="00E13888">
            <w:pPr>
              <w:pStyle w:val="TAL"/>
              <w:rPr>
                <w:b/>
                <w:bCs/>
                <w:i/>
                <w:iCs/>
              </w:rPr>
            </w:pPr>
            <w:r w:rsidRPr="00B11372">
              <w:rPr>
                <w:b/>
                <w:bCs/>
                <w:i/>
                <w:iCs/>
              </w:rPr>
              <w:t>pdsch-1024QAM-FR1-r17</w:t>
            </w:r>
          </w:p>
          <w:p w14:paraId="023B660A" w14:textId="77777777" w:rsidR="00E13888" w:rsidRPr="00B11372" w:rsidRDefault="00E13888" w:rsidP="00E13888">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3BC64C80" w14:textId="77777777" w:rsidR="00E13888" w:rsidRPr="00B11372" w:rsidRDefault="00E13888" w:rsidP="00E13888">
            <w:pPr>
              <w:pStyle w:val="TAL"/>
              <w:rPr>
                <w:rFonts w:cs="Arial"/>
                <w:szCs w:val="18"/>
              </w:rPr>
            </w:pPr>
          </w:p>
          <w:p w14:paraId="1558FFAB" w14:textId="41718D30" w:rsidR="00E13888" w:rsidRPr="00E13888" w:rsidRDefault="00E13888" w:rsidP="00E13888">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550E81" w14:textId="56C07843" w:rsidR="00E13888" w:rsidRPr="00E13888" w:rsidRDefault="00E13888" w:rsidP="00E13888">
            <w:pPr>
              <w:pStyle w:val="TAL"/>
              <w:jc w:val="center"/>
              <w:rPr>
                <w:bCs/>
                <w:i/>
                <w:iCs/>
              </w:rPr>
            </w:pPr>
            <w:r w:rsidRPr="00B11372">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1A13FF" w14:textId="19FAB3F5" w:rsidR="00E13888" w:rsidRPr="00E13888" w:rsidRDefault="00E13888" w:rsidP="00E13888">
            <w:pPr>
              <w:pStyle w:val="TAL"/>
              <w:jc w:val="center"/>
              <w:rPr>
                <w:bCs/>
                <w:i/>
                <w:iCs/>
              </w:rPr>
            </w:pPr>
            <w:r w:rsidRPr="00B11372">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7E1320" w14:textId="5D3C114A" w:rsidR="00E13888" w:rsidRPr="00E13888" w:rsidRDefault="00E13888" w:rsidP="00E13888">
            <w:pPr>
              <w:pStyle w:val="TAL"/>
              <w:jc w:val="center"/>
              <w:rPr>
                <w:bCs/>
                <w:i/>
                <w:iCs/>
              </w:rPr>
            </w:pPr>
            <w:r w:rsidRPr="00B11372">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B08546" w14:textId="40168701" w:rsidR="00E13888" w:rsidRPr="00E13888" w:rsidRDefault="00E13888" w:rsidP="00E13888">
            <w:pPr>
              <w:pStyle w:val="TAL"/>
              <w:jc w:val="center"/>
              <w:rPr>
                <w:i/>
              </w:rPr>
            </w:pPr>
            <w:r w:rsidRPr="00B11372">
              <w:t>FR1 only</w:t>
            </w:r>
          </w:p>
        </w:tc>
      </w:tr>
    </w:tbl>
    <w:p w14:paraId="4E36916D" w14:textId="77777777" w:rsidR="00000CA7" w:rsidRDefault="00000CA7" w:rsidP="00E13888">
      <w:pPr>
        <w:spacing w:after="120"/>
      </w:pPr>
      <w:bookmarkStart w:id="1" w:name="_Hlk118193528"/>
    </w:p>
    <w:bookmarkEnd w:id="1"/>
    <w:p w14:paraId="5E85DFAF" w14:textId="6C0E18E5" w:rsidR="00B87850" w:rsidRDefault="00E13888">
      <w:pPr>
        <w:spacing w:after="120"/>
      </w:pPr>
      <w:r>
        <w:t>T</w:t>
      </w:r>
      <w:r w:rsidR="00000CA7" w:rsidRPr="00000CA7">
        <w:t xml:space="preserve">he </w:t>
      </w:r>
      <w:r w:rsidR="00000CA7" w:rsidRPr="00D63461">
        <w:rPr>
          <w:i/>
        </w:rPr>
        <w:t>pdsch-1024QAM-2MIMO-FR1-r17</w:t>
      </w:r>
      <w:r w:rsidR="00000CA7" w:rsidRPr="00000CA7">
        <w:t xml:space="preserve"> is introduced to indicate 1024 QAM with restricted MIMO layer to reduce the requirement for UE supporting 1024 QAM.</w:t>
      </w:r>
      <w:r w:rsidR="00B87850">
        <w:t xml:space="preserve"> </w:t>
      </w:r>
    </w:p>
    <w:p w14:paraId="079F7287" w14:textId="6CADB1AB" w:rsidR="00DD3FB6" w:rsidRPr="00D63461" w:rsidRDefault="00E76279">
      <w:pPr>
        <w:spacing w:after="120"/>
      </w:pPr>
      <w:r>
        <w:t xml:space="preserve">In this contribution, we will analyze </w:t>
      </w:r>
      <w:r w:rsidR="00000CA7" w:rsidRPr="00D63461">
        <w:t xml:space="preserve">the impact due to support of </w:t>
      </w:r>
      <w:r w:rsidR="00000CA7" w:rsidRPr="00D63461">
        <w:rPr>
          <w:i/>
        </w:rPr>
        <w:t>pdsch-1024QAM-2MIMO-FR1-r17</w:t>
      </w:r>
      <w:r w:rsidRPr="00D63461">
        <w:t>.</w:t>
      </w:r>
    </w:p>
    <w:p w14:paraId="0AF95DEB" w14:textId="77777777" w:rsidR="00DD3FB6" w:rsidRDefault="00E76279">
      <w:pPr>
        <w:pStyle w:val="1"/>
        <w:numPr>
          <w:ilvl w:val="0"/>
          <w:numId w:val="5"/>
        </w:numPr>
      </w:pPr>
      <w:r>
        <w:t>Discussion</w:t>
      </w:r>
    </w:p>
    <w:p w14:paraId="7DAFD128" w14:textId="414EE37F" w:rsidR="007B7E79" w:rsidRDefault="00B9678B" w:rsidP="007B7E79">
      <w:r>
        <w:t>Since</w:t>
      </w:r>
      <w:r w:rsidRPr="00B9678B">
        <w:rPr>
          <w:i/>
        </w:rPr>
        <w:t xml:space="preserve"> </w:t>
      </w:r>
      <w:r w:rsidRPr="00000CA7">
        <w:rPr>
          <w:i/>
        </w:rPr>
        <w:t>pdsch-1024QAM-2MIMO-FR1-r17</w:t>
      </w:r>
      <w:r>
        <w:rPr>
          <w:i/>
        </w:rPr>
        <w:t xml:space="preserve"> </w:t>
      </w:r>
      <w:r w:rsidRPr="00B9678B">
        <w:t xml:space="preserve">is a </w:t>
      </w:r>
      <w:r>
        <w:t xml:space="preserve">lower capability than </w:t>
      </w:r>
      <w:r w:rsidRPr="00B9678B">
        <w:rPr>
          <w:i/>
        </w:rPr>
        <w:t>pdsch-1024QAM-FR1-r17</w:t>
      </w:r>
      <w:r>
        <w:t xml:space="preserve">, it </w:t>
      </w:r>
      <w:r w:rsidR="00D63461">
        <w:t xml:space="preserve">is </w:t>
      </w:r>
      <w:r>
        <w:t xml:space="preserve">straightforward that the UE shall at most report one of </w:t>
      </w:r>
      <w:r w:rsidRPr="00000CA7">
        <w:rPr>
          <w:i/>
        </w:rPr>
        <w:t>pdsch-</w:t>
      </w:r>
      <w:r w:rsidR="00D63461">
        <w:rPr>
          <w:i/>
        </w:rPr>
        <w:t xml:space="preserve">1024QAM-2MIMO-FR1-r17 </w:t>
      </w:r>
      <w:r>
        <w:t xml:space="preserve">and </w:t>
      </w:r>
      <w:r w:rsidRPr="00B9678B">
        <w:rPr>
          <w:i/>
        </w:rPr>
        <w:t>pdsch-1024QAM-FR1-r17</w:t>
      </w:r>
      <w:r>
        <w:t>.</w:t>
      </w:r>
    </w:p>
    <w:p w14:paraId="2E4615D2" w14:textId="2412B809" w:rsidR="00B9678B" w:rsidRPr="00B9678B" w:rsidRDefault="00B9678B" w:rsidP="007B7E79">
      <w:pPr>
        <w:rPr>
          <w:b/>
        </w:rPr>
      </w:pPr>
      <w:r w:rsidRPr="00B9678B">
        <w:rPr>
          <w:b/>
        </w:rPr>
        <w:t xml:space="preserve">Proposal 1: Clarify that UE shall at most report one of </w:t>
      </w:r>
      <w:r w:rsidRPr="00B9678B">
        <w:rPr>
          <w:b/>
          <w:i/>
        </w:rPr>
        <w:t>pdsch-1024QAM-2MIMO-FR1-r17</w:t>
      </w:r>
      <w:r w:rsidRPr="00B9678B">
        <w:rPr>
          <w:b/>
        </w:rPr>
        <w:t xml:space="preserve">and </w:t>
      </w:r>
      <w:r w:rsidRPr="00B9678B">
        <w:rPr>
          <w:b/>
          <w:i/>
        </w:rPr>
        <w:t>pdsch-1024QAM-FR1-r17</w:t>
      </w:r>
      <w:r w:rsidRPr="00B9678B">
        <w:rPr>
          <w:b/>
        </w:rPr>
        <w:t>.</w:t>
      </w:r>
    </w:p>
    <w:p w14:paraId="413991B1" w14:textId="56DC1515" w:rsidR="00781470" w:rsidRDefault="00781470" w:rsidP="00781470">
      <w:r>
        <w:t>The current per CC</w:t>
      </w:r>
      <w:r w:rsidR="00E06A93">
        <w:t xml:space="preserve"> IE</w:t>
      </w:r>
      <w:r>
        <w:t xml:space="preserve"> </w:t>
      </w:r>
      <w:proofErr w:type="spellStart"/>
      <w:r w:rsidRPr="00781470">
        <w:rPr>
          <w:i/>
        </w:rPr>
        <w:t>supportedModulationOrder</w:t>
      </w:r>
      <w:r>
        <w:rPr>
          <w:i/>
        </w:rPr>
        <w:t>D</w:t>
      </w:r>
      <w:r w:rsidRPr="00781470">
        <w:rPr>
          <w:i/>
        </w:rPr>
        <w:t>L</w:t>
      </w:r>
      <w:proofErr w:type="spellEnd"/>
      <w:r>
        <w:t xml:space="preserve"> is not extended to report 1024 QAM, and the absent </w:t>
      </w:r>
      <w:bookmarkStart w:id="2" w:name="OLE_LINK6"/>
      <w:r w:rsidR="00E06A93">
        <w:t xml:space="preserve">of </w:t>
      </w:r>
      <w:proofErr w:type="spellStart"/>
      <w:r w:rsidRPr="00781470">
        <w:rPr>
          <w:i/>
        </w:rPr>
        <w:t>supportedModulationOrder</w:t>
      </w:r>
      <w:bookmarkEnd w:id="2"/>
      <w:r>
        <w:rPr>
          <w:i/>
        </w:rPr>
        <w:t>D</w:t>
      </w:r>
      <w:r w:rsidRPr="00781470">
        <w:rPr>
          <w:i/>
        </w:rPr>
        <w:t>L</w:t>
      </w:r>
      <w:proofErr w:type="spellEnd"/>
      <w:r>
        <w:t xml:space="preserve"> is used to indicate 256 QAM or 1024 QAM based on whether 1024QAM capability is reported as below extracted from [</w:t>
      </w:r>
      <w:r w:rsidR="00813FD8">
        <w:t>1</w:t>
      </w:r>
      <w:r>
        <w:t>]:</w:t>
      </w:r>
    </w:p>
    <w:p w14:paraId="25383DFA" w14:textId="77777777" w:rsidR="00781470" w:rsidRPr="00781470" w:rsidRDefault="00781470" w:rsidP="00781470">
      <w:pPr>
        <w:pStyle w:val="TAL"/>
        <w:ind w:leftChars="100" w:left="220"/>
        <w:rPr>
          <w:b/>
          <w:bCs/>
          <w:i/>
          <w:iCs/>
        </w:rPr>
      </w:pPr>
      <w:proofErr w:type="spellStart"/>
      <w:r w:rsidRPr="00781470">
        <w:rPr>
          <w:b/>
          <w:bCs/>
          <w:i/>
          <w:iCs/>
        </w:rPr>
        <w:lastRenderedPageBreak/>
        <w:t>supportedModulationOrderDL</w:t>
      </w:r>
      <w:proofErr w:type="spellEnd"/>
    </w:p>
    <w:p w14:paraId="79AE607B" w14:textId="77777777" w:rsidR="00781470" w:rsidRPr="00781470" w:rsidRDefault="00781470" w:rsidP="00781470">
      <w:pPr>
        <w:pStyle w:val="TAL"/>
        <w:ind w:leftChars="100" w:left="220"/>
        <w:rPr>
          <w:i/>
        </w:rPr>
      </w:pPr>
      <w:r w:rsidRPr="00781470">
        <w:rPr>
          <w:rFonts w:cs="Arial"/>
          <w:i/>
          <w:szCs w:val="18"/>
        </w:rPr>
        <w:t>Indicates the maximum supported modulation order to be applied for downlink in the carrier in the max data rate calculation as defined in 4.1.2. If included, t</w:t>
      </w:r>
      <w:r w:rsidRPr="00781470">
        <w:rPr>
          <w:i/>
        </w:rPr>
        <w:t>he network may use a modulation order on this serving cell which is higher than the value indicated in this field as long as UE supports the modulation of higher value for downlink. If not included:</w:t>
      </w:r>
    </w:p>
    <w:p w14:paraId="31B84585" w14:textId="77777777" w:rsidR="00781470" w:rsidRPr="00781470" w:rsidRDefault="00781470" w:rsidP="00781470">
      <w:pPr>
        <w:pStyle w:val="B1"/>
        <w:spacing w:after="0"/>
        <w:ind w:leftChars="229" w:left="788"/>
        <w:rPr>
          <w:rFonts w:cs="Arial"/>
          <w:i/>
          <w:szCs w:val="18"/>
        </w:rPr>
      </w:pPr>
      <w:r w:rsidRPr="00781470">
        <w:rPr>
          <w:rFonts w:ascii="Arial" w:hAnsi="Arial" w:cs="Arial"/>
          <w:i/>
          <w:sz w:val="18"/>
          <w:szCs w:val="18"/>
        </w:rPr>
        <w:t>-</w:t>
      </w:r>
      <w:r w:rsidRPr="00781470">
        <w:rPr>
          <w:rFonts w:ascii="Arial" w:hAnsi="Arial" w:cs="Arial"/>
          <w:i/>
          <w:sz w:val="18"/>
          <w:szCs w:val="18"/>
        </w:rPr>
        <w:tab/>
      </w:r>
      <w:r w:rsidRPr="00781470">
        <w:rPr>
          <w:rFonts w:ascii="Arial" w:hAnsi="Arial" w:cs="Arial"/>
          <w:i/>
          <w:sz w:val="18"/>
          <w:szCs w:val="18"/>
          <w:highlight w:val="yellow"/>
        </w:rPr>
        <w:t xml:space="preserve">for FR1, the network uses the modulation order </w:t>
      </w:r>
      <w:proofErr w:type="spellStart"/>
      <w:r w:rsidRPr="00781470">
        <w:rPr>
          <w:rFonts w:ascii="Arial" w:hAnsi="Arial" w:cs="Arial"/>
          <w:i/>
          <w:sz w:val="18"/>
          <w:szCs w:val="18"/>
          <w:highlight w:val="yellow"/>
        </w:rPr>
        <w:t>signalled</w:t>
      </w:r>
      <w:proofErr w:type="spellEnd"/>
      <w:r w:rsidRPr="00781470">
        <w:rPr>
          <w:rFonts w:ascii="Arial" w:hAnsi="Arial" w:cs="Arial"/>
          <w:i/>
          <w:sz w:val="18"/>
          <w:szCs w:val="18"/>
          <w:highlight w:val="yellow"/>
        </w:rPr>
        <w:t xml:space="preserve"> per band i.e. [pdsch-1024QAM-FR1] when [pdsch-1024QAM-FR1] is </w:t>
      </w:r>
      <w:proofErr w:type="spellStart"/>
      <w:r w:rsidRPr="00781470">
        <w:rPr>
          <w:rFonts w:ascii="Arial" w:hAnsi="Arial" w:cs="Arial"/>
          <w:i/>
          <w:sz w:val="18"/>
          <w:szCs w:val="18"/>
          <w:highlight w:val="yellow"/>
        </w:rPr>
        <w:t>signalled</w:t>
      </w:r>
      <w:proofErr w:type="spellEnd"/>
      <w:r w:rsidRPr="00781470">
        <w:rPr>
          <w:rFonts w:ascii="Arial" w:hAnsi="Arial" w:cs="Arial"/>
          <w:i/>
          <w:sz w:val="18"/>
          <w:szCs w:val="18"/>
          <w:highlight w:val="yellow"/>
        </w:rPr>
        <w:t xml:space="preserve"> for the band, otherwise the network uses the modulation order </w:t>
      </w:r>
      <w:proofErr w:type="spellStart"/>
      <w:r w:rsidRPr="00781470">
        <w:rPr>
          <w:rFonts w:ascii="Arial" w:hAnsi="Arial" w:cs="Arial"/>
          <w:i/>
          <w:sz w:val="18"/>
          <w:szCs w:val="18"/>
          <w:highlight w:val="yellow"/>
        </w:rPr>
        <w:t>signalled</w:t>
      </w:r>
      <w:proofErr w:type="spellEnd"/>
      <w:r w:rsidRPr="00781470">
        <w:rPr>
          <w:rFonts w:ascii="Arial" w:hAnsi="Arial" w:cs="Arial"/>
          <w:i/>
          <w:sz w:val="18"/>
          <w:szCs w:val="18"/>
          <w:highlight w:val="yellow"/>
        </w:rPr>
        <w:t xml:space="preserve"> in </w:t>
      </w:r>
      <w:r w:rsidRPr="00781470">
        <w:rPr>
          <w:rFonts w:ascii="Arial" w:hAnsi="Arial" w:cs="Arial"/>
          <w:i/>
          <w:iCs/>
          <w:sz w:val="18"/>
          <w:szCs w:val="18"/>
          <w:highlight w:val="yellow"/>
        </w:rPr>
        <w:t>pdsch-256QAM-FR1</w:t>
      </w:r>
      <w:r w:rsidRPr="00781470">
        <w:rPr>
          <w:rFonts w:ascii="Arial" w:hAnsi="Arial" w:cs="Arial"/>
          <w:i/>
          <w:sz w:val="18"/>
          <w:szCs w:val="18"/>
          <w:highlight w:val="yellow"/>
        </w:rPr>
        <w:t>.</w:t>
      </w:r>
    </w:p>
    <w:p w14:paraId="054FDC75" w14:textId="77777777" w:rsidR="00781470" w:rsidRPr="00781470" w:rsidRDefault="00781470" w:rsidP="00781470">
      <w:pPr>
        <w:pStyle w:val="B1"/>
        <w:spacing w:after="0"/>
        <w:ind w:leftChars="229" w:left="788"/>
        <w:rPr>
          <w:rFonts w:cs="Arial"/>
          <w:i/>
          <w:szCs w:val="18"/>
        </w:rPr>
      </w:pPr>
      <w:r w:rsidRPr="00781470">
        <w:rPr>
          <w:rFonts w:ascii="Arial" w:hAnsi="Arial" w:cs="Arial"/>
          <w:i/>
          <w:sz w:val="18"/>
          <w:szCs w:val="18"/>
        </w:rPr>
        <w:t>-</w:t>
      </w:r>
      <w:r w:rsidRPr="00781470">
        <w:rPr>
          <w:rFonts w:ascii="Arial" w:hAnsi="Arial" w:cs="Arial"/>
          <w:i/>
          <w:sz w:val="18"/>
          <w:szCs w:val="18"/>
        </w:rPr>
        <w:tab/>
        <w:t xml:space="preserve">for FR2, the network uses the modulation order </w:t>
      </w:r>
      <w:proofErr w:type="spellStart"/>
      <w:r w:rsidRPr="00781470">
        <w:rPr>
          <w:rFonts w:ascii="Arial" w:hAnsi="Arial" w:cs="Arial"/>
          <w:i/>
          <w:sz w:val="18"/>
          <w:szCs w:val="18"/>
        </w:rPr>
        <w:t>signalled</w:t>
      </w:r>
      <w:proofErr w:type="spellEnd"/>
      <w:r w:rsidRPr="00781470">
        <w:rPr>
          <w:rFonts w:ascii="Arial" w:hAnsi="Arial" w:cs="Arial"/>
          <w:i/>
          <w:sz w:val="18"/>
          <w:szCs w:val="18"/>
        </w:rPr>
        <w:t xml:space="preserve"> per band i.e. </w:t>
      </w:r>
      <w:r w:rsidRPr="00781470">
        <w:rPr>
          <w:rFonts w:ascii="Arial" w:hAnsi="Arial" w:cs="Arial"/>
          <w:i/>
          <w:iCs/>
          <w:sz w:val="18"/>
          <w:szCs w:val="18"/>
        </w:rPr>
        <w:t>pdsch-256QAM-FR2</w:t>
      </w:r>
      <w:r w:rsidRPr="00781470">
        <w:rPr>
          <w:rFonts w:ascii="Arial" w:hAnsi="Arial" w:cs="Arial"/>
          <w:i/>
          <w:sz w:val="18"/>
          <w:szCs w:val="18"/>
        </w:rPr>
        <w:t xml:space="preserve"> if </w:t>
      </w:r>
      <w:proofErr w:type="spellStart"/>
      <w:r w:rsidRPr="00781470">
        <w:rPr>
          <w:rFonts w:ascii="Arial" w:hAnsi="Arial" w:cs="Arial"/>
          <w:i/>
          <w:sz w:val="18"/>
          <w:szCs w:val="18"/>
        </w:rPr>
        <w:t>signalled</w:t>
      </w:r>
      <w:proofErr w:type="spellEnd"/>
      <w:r w:rsidRPr="00781470">
        <w:rPr>
          <w:rFonts w:ascii="Arial" w:hAnsi="Arial" w:cs="Arial"/>
          <w:i/>
          <w:sz w:val="18"/>
          <w:szCs w:val="18"/>
        </w:rPr>
        <w:t xml:space="preserve">. If not </w:t>
      </w:r>
      <w:proofErr w:type="spellStart"/>
      <w:r w:rsidRPr="00781470">
        <w:rPr>
          <w:rFonts w:ascii="Arial" w:hAnsi="Arial" w:cs="Arial"/>
          <w:i/>
          <w:sz w:val="18"/>
          <w:szCs w:val="18"/>
        </w:rPr>
        <w:t>signalled</w:t>
      </w:r>
      <w:proofErr w:type="spellEnd"/>
      <w:r w:rsidRPr="00781470">
        <w:rPr>
          <w:rFonts w:ascii="Arial" w:hAnsi="Arial" w:cs="Arial"/>
          <w:i/>
          <w:sz w:val="18"/>
          <w:szCs w:val="18"/>
        </w:rPr>
        <w:t xml:space="preserve"> in a given band, the network shall use the modulation order 64QAM.</w:t>
      </w:r>
    </w:p>
    <w:p w14:paraId="3256A9C7" w14:textId="41BC0AEA" w:rsidR="00D63461" w:rsidRPr="00D63461" w:rsidRDefault="00781470" w:rsidP="00D63461">
      <w:pPr>
        <w:pStyle w:val="TAL"/>
        <w:ind w:leftChars="100" w:left="220"/>
        <w:rPr>
          <w:rFonts w:cs="Arial"/>
          <w:i/>
          <w:szCs w:val="18"/>
        </w:rPr>
      </w:pPr>
      <w:r w:rsidRPr="00D63461">
        <w:rPr>
          <w:rFonts w:cs="Arial"/>
          <w:i/>
          <w:szCs w:val="18"/>
        </w:rPr>
        <w:t>In all the cases, it shall be ensured that the data rate does not exceed the max data rate (</w:t>
      </w:r>
      <w:proofErr w:type="spellStart"/>
      <w:r w:rsidRPr="00D63461">
        <w:rPr>
          <w:rFonts w:cs="Arial"/>
          <w:i/>
          <w:szCs w:val="18"/>
        </w:rPr>
        <w:t>DataRate</w:t>
      </w:r>
      <w:proofErr w:type="spellEnd"/>
      <w:r w:rsidRPr="00D63461">
        <w:rPr>
          <w:rFonts w:cs="Arial"/>
          <w:i/>
          <w:szCs w:val="18"/>
        </w:rPr>
        <w:t>) and max data rate per CC (</w:t>
      </w:r>
      <w:proofErr w:type="spellStart"/>
      <w:r w:rsidRPr="00D63461">
        <w:rPr>
          <w:rFonts w:cs="Arial"/>
          <w:i/>
          <w:szCs w:val="18"/>
        </w:rPr>
        <w:t>DataRateCC</w:t>
      </w:r>
      <w:proofErr w:type="spellEnd"/>
      <w:r w:rsidRPr="00D63461">
        <w:rPr>
          <w:rFonts w:cs="Arial"/>
          <w:i/>
          <w:szCs w:val="18"/>
        </w:rPr>
        <w:t>) according to TS 38.214 [12].</w:t>
      </w:r>
    </w:p>
    <w:p w14:paraId="6A5271A2" w14:textId="77777777" w:rsidR="00D63461" w:rsidRDefault="00D63461" w:rsidP="00781470"/>
    <w:p w14:paraId="3F79824E" w14:textId="040E25A9" w:rsidR="00781470" w:rsidRDefault="00D63461" w:rsidP="00781470">
      <w:r>
        <w:t>E</w:t>
      </w:r>
      <w:r w:rsidR="00781470">
        <w:t xml:space="preserve">ven though it would work even if 1024 QAM is not introduced to </w:t>
      </w:r>
      <w:proofErr w:type="spellStart"/>
      <w:r w:rsidR="00781470" w:rsidRPr="00781470">
        <w:rPr>
          <w:i/>
        </w:rPr>
        <w:t>supportedModulationOrder</w:t>
      </w:r>
      <w:r w:rsidR="00781470">
        <w:rPr>
          <w:i/>
        </w:rPr>
        <w:t>DL</w:t>
      </w:r>
      <w:proofErr w:type="spellEnd"/>
      <w:r w:rsidR="00781470">
        <w:rPr>
          <w:i/>
        </w:rPr>
        <w:t xml:space="preserve"> </w:t>
      </w:r>
      <w:r w:rsidR="00781470" w:rsidRPr="00781470">
        <w:t xml:space="preserve">based on the current logic, </w:t>
      </w:r>
      <w:r w:rsidR="00781470">
        <w:t>it is not forward compatible. For example, if 4096 QAM was introduced in the future, the absent of</w:t>
      </w:r>
      <w:r w:rsidR="00670C1C">
        <w:t xml:space="preserve"> </w:t>
      </w:r>
      <w:proofErr w:type="spellStart"/>
      <w:r w:rsidR="00670C1C" w:rsidRPr="00781470">
        <w:rPr>
          <w:i/>
        </w:rPr>
        <w:t>supportedModulationOrder</w:t>
      </w:r>
      <w:r w:rsidR="00670C1C">
        <w:rPr>
          <w:i/>
        </w:rPr>
        <w:t>DL</w:t>
      </w:r>
      <w:proofErr w:type="spellEnd"/>
      <w:r w:rsidR="00670C1C">
        <w:t xml:space="preserve"> </w:t>
      </w:r>
      <w:r w:rsidR="00781470">
        <w:t xml:space="preserve">would not </w:t>
      </w:r>
      <w:r w:rsidR="00670C1C">
        <w:t xml:space="preserve">be able to imply </w:t>
      </w:r>
      <w:r w:rsidR="00781470">
        <w:t xml:space="preserve">1024 QAM </w:t>
      </w:r>
      <w:r w:rsidR="00670C1C">
        <w:t>anymore. Therefore</w:t>
      </w:r>
      <w:r w:rsidR="008B68FA">
        <w:t>,</w:t>
      </w:r>
      <w:r w:rsidR="00670C1C">
        <w:t xml:space="preserve"> an explicit 1024 QAM in is</w:t>
      </w:r>
      <w:r w:rsidR="00670C1C" w:rsidRPr="00670C1C">
        <w:rPr>
          <w:i/>
        </w:rPr>
        <w:t xml:space="preserve"> </w:t>
      </w:r>
      <w:proofErr w:type="spellStart"/>
      <w:r w:rsidR="00670C1C" w:rsidRPr="00781470">
        <w:rPr>
          <w:i/>
        </w:rPr>
        <w:t>supportedModulationOrder</w:t>
      </w:r>
      <w:r w:rsidR="00670C1C">
        <w:rPr>
          <w:i/>
        </w:rPr>
        <w:t>DL</w:t>
      </w:r>
      <w:proofErr w:type="spellEnd"/>
      <w:r w:rsidR="00670C1C">
        <w:t xml:space="preserve"> more further proof.</w:t>
      </w:r>
    </w:p>
    <w:p w14:paraId="7A11AD3F" w14:textId="099F2BD3" w:rsidR="00670C1C" w:rsidRPr="00670C1C" w:rsidRDefault="00670C1C" w:rsidP="00781470">
      <w:pPr>
        <w:rPr>
          <w:b/>
        </w:rPr>
      </w:pPr>
      <w:r w:rsidRPr="00B9678B">
        <w:rPr>
          <w:b/>
        </w:rPr>
        <w:t xml:space="preserve">Proposal </w:t>
      </w:r>
      <w:r w:rsidR="00BB4CCB">
        <w:rPr>
          <w:b/>
        </w:rPr>
        <w:t>2</w:t>
      </w:r>
      <w:r w:rsidRPr="00B9678B">
        <w:rPr>
          <w:b/>
        </w:rPr>
        <w:t xml:space="preserve">: </w:t>
      </w:r>
      <w:r w:rsidR="001C6434">
        <w:rPr>
          <w:b/>
        </w:rPr>
        <w:t>E</w:t>
      </w:r>
      <w:r>
        <w:rPr>
          <w:b/>
        </w:rPr>
        <w:t xml:space="preserve">xtend </w:t>
      </w:r>
      <w:proofErr w:type="spellStart"/>
      <w:r w:rsidRPr="008D7669">
        <w:rPr>
          <w:b/>
          <w:i/>
        </w:rPr>
        <w:t>supportedModulationOrderDL</w:t>
      </w:r>
      <w:proofErr w:type="spellEnd"/>
      <w:r w:rsidRPr="00670C1C">
        <w:rPr>
          <w:b/>
        </w:rPr>
        <w:t xml:space="preserve"> to include 1024 QAM</w:t>
      </w:r>
      <w:r w:rsidRPr="00B9678B">
        <w:rPr>
          <w:b/>
        </w:rPr>
        <w:t>.</w:t>
      </w:r>
    </w:p>
    <w:p w14:paraId="730F306B" w14:textId="3EFF4CF1" w:rsidR="007B7E79" w:rsidRDefault="007B7E79">
      <w:r>
        <w:t>I</w:t>
      </w:r>
      <w:r>
        <w:rPr>
          <w:rFonts w:hint="eastAsia"/>
        </w:rPr>
        <w:t>n</w:t>
      </w:r>
      <w:r>
        <w:t xml:space="preserve"> current capability framework, the MIMO layer is indicated in </w:t>
      </w:r>
      <w:proofErr w:type="spellStart"/>
      <w:r w:rsidRPr="00697E64">
        <w:rPr>
          <w:i/>
        </w:rPr>
        <w:t>FeatureSetUplinkPerCC</w:t>
      </w:r>
      <w:proofErr w:type="spellEnd"/>
      <w:r>
        <w:t xml:space="preserve"> as below:</w:t>
      </w:r>
    </w:p>
    <w:p w14:paraId="403A5AAC" w14:textId="77777777" w:rsidR="00587514" w:rsidRDefault="00587514" w:rsidP="00587514">
      <w:pPr>
        <w:pStyle w:val="PL"/>
        <w:ind w:leftChars="300" w:left="660"/>
      </w:pPr>
      <w:proofErr w:type="spellStart"/>
      <w:proofErr w:type="gramStart"/>
      <w:r>
        <w:t>FeatureSetDownlinkPerCC</w:t>
      </w:r>
      <w:proofErr w:type="spellEnd"/>
      <w:r>
        <w:t xml:space="preserve"> :</w:t>
      </w:r>
      <w:proofErr w:type="gramEnd"/>
      <w:r>
        <w:t xml:space="preserve">:=         </w:t>
      </w:r>
      <w:r>
        <w:rPr>
          <w:color w:val="993366"/>
        </w:rPr>
        <w:t>SEQUENCE</w:t>
      </w:r>
      <w:r>
        <w:t xml:space="preserve"> {</w:t>
      </w:r>
    </w:p>
    <w:p w14:paraId="19B53D6C" w14:textId="77777777" w:rsidR="00587514" w:rsidRDefault="00587514" w:rsidP="00587514">
      <w:pPr>
        <w:pStyle w:val="PL"/>
        <w:ind w:leftChars="300" w:left="660"/>
      </w:pPr>
      <w:r>
        <w:t xml:space="preserve">    </w:t>
      </w:r>
      <w:proofErr w:type="spellStart"/>
      <w:r>
        <w:t>supportedSubcarrierSpacingDL</w:t>
      </w:r>
      <w:proofErr w:type="spellEnd"/>
      <w:r>
        <w:t xml:space="preserve">        </w:t>
      </w:r>
      <w:proofErr w:type="spellStart"/>
      <w:r>
        <w:t>SubcarrierSpacing</w:t>
      </w:r>
      <w:proofErr w:type="spellEnd"/>
      <w:r>
        <w:t>,</w:t>
      </w:r>
    </w:p>
    <w:p w14:paraId="59020FE8" w14:textId="77777777" w:rsidR="00587514" w:rsidRDefault="00587514" w:rsidP="00587514">
      <w:pPr>
        <w:pStyle w:val="PL"/>
        <w:ind w:leftChars="300" w:left="660"/>
      </w:pPr>
      <w:r>
        <w:t xml:space="preserve">    </w:t>
      </w:r>
      <w:proofErr w:type="spellStart"/>
      <w:r>
        <w:t>supportedBandwidthDL</w:t>
      </w:r>
      <w:proofErr w:type="spellEnd"/>
      <w:r>
        <w:t xml:space="preserve">                </w:t>
      </w:r>
      <w:proofErr w:type="spellStart"/>
      <w:r>
        <w:t>SupportedBandwidth</w:t>
      </w:r>
      <w:proofErr w:type="spellEnd"/>
      <w:r>
        <w:t>,</w:t>
      </w:r>
    </w:p>
    <w:p w14:paraId="3F290F8C" w14:textId="77777777" w:rsidR="00587514" w:rsidRDefault="00587514" w:rsidP="00587514">
      <w:pPr>
        <w:pStyle w:val="PL"/>
        <w:ind w:leftChars="300" w:left="660"/>
      </w:pPr>
      <w:r>
        <w:t xml:space="preserve">    </w:t>
      </w:r>
      <w:proofErr w:type="gramStart"/>
      <w:r>
        <w:t>channelBW-90mhz</w:t>
      </w:r>
      <w:proofErr w:type="gramEnd"/>
      <w:r>
        <w:t xml:space="preserve">                     </w:t>
      </w:r>
      <w:r>
        <w:rPr>
          <w:color w:val="993366"/>
        </w:rPr>
        <w:t>ENUMERATED</w:t>
      </w:r>
      <w:r>
        <w:t xml:space="preserve"> {supported}                                                  </w:t>
      </w:r>
      <w:r>
        <w:rPr>
          <w:color w:val="993366"/>
        </w:rPr>
        <w:t>OPTIONAL</w:t>
      </w:r>
      <w:r>
        <w:t>,</w:t>
      </w:r>
    </w:p>
    <w:p w14:paraId="254646A7" w14:textId="77777777" w:rsidR="00587514" w:rsidRDefault="00587514" w:rsidP="00587514">
      <w:pPr>
        <w:pStyle w:val="PL"/>
        <w:ind w:leftChars="300" w:left="660"/>
      </w:pPr>
      <w:r>
        <w:t xml:space="preserve">    </w:t>
      </w:r>
      <w:proofErr w:type="spellStart"/>
      <w:r>
        <w:t>maxNumberMIMO-LayersPDSCH</w:t>
      </w:r>
      <w:proofErr w:type="spellEnd"/>
      <w:r>
        <w:t xml:space="preserve">           MIMO-</w:t>
      </w:r>
      <w:proofErr w:type="spellStart"/>
      <w:r>
        <w:t>LayersDL</w:t>
      </w:r>
      <w:proofErr w:type="spellEnd"/>
      <w:r>
        <w:t xml:space="preserve">                                                           </w:t>
      </w:r>
      <w:r>
        <w:rPr>
          <w:color w:val="993366"/>
        </w:rPr>
        <w:t>OPTIONAL</w:t>
      </w:r>
      <w:r>
        <w:t>,</w:t>
      </w:r>
    </w:p>
    <w:p w14:paraId="14113183" w14:textId="77777777" w:rsidR="00587514" w:rsidRDefault="00587514" w:rsidP="00587514">
      <w:pPr>
        <w:pStyle w:val="PL"/>
        <w:ind w:leftChars="300" w:left="660"/>
      </w:pPr>
      <w:r>
        <w:t xml:space="preserve">    </w:t>
      </w:r>
      <w:proofErr w:type="spellStart"/>
      <w:r>
        <w:t>supportedModulationOrderDL</w:t>
      </w:r>
      <w:proofErr w:type="spellEnd"/>
      <w:r>
        <w:t xml:space="preserve">          </w:t>
      </w:r>
      <w:proofErr w:type="spellStart"/>
      <w:r>
        <w:t>ModulationOrder</w:t>
      </w:r>
      <w:proofErr w:type="spellEnd"/>
      <w:r>
        <w:t xml:space="preserve">                                                         </w:t>
      </w:r>
      <w:r>
        <w:rPr>
          <w:color w:val="993366"/>
        </w:rPr>
        <w:t>OPTIONAL</w:t>
      </w:r>
    </w:p>
    <w:p w14:paraId="72A534F2" w14:textId="77777777" w:rsidR="00587514" w:rsidRDefault="00587514" w:rsidP="00587514">
      <w:pPr>
        <w:pStyle w:val="PL"/>
        <w:ind w:leftChars="300" w:left="660"/>
      </w:pPr>
      <w:r>
        <w:t>}</w:t>
      </w:r>
    </w:p>
    <w:p w14:paraId="3CD1CAAE" w14:textId="77777777" w:rsidR="00DE3743" w:rsidRDefault="00DE3743" w:rsidP="00587514">
      <w:pPr>
        <w:pStyle w:val="PL"/>
        <w:ind w:leftChars="300" w:left="660"/>
      </w:pPr>
    </w:p>
    <w:p w14:paraId="1FCA9109" w14:textId="56BCBABF" w:rsidR="007B7E79" w:rsidRDefault="00B9678B" w:rsidP="00587514">
      <w:r>
        <w:t>If the UE</w:t>
      </w:r>
      <w:r w:rsidRPr="00B9678B">
        <w:t xml:space="preserve"> </w:t>
      </w:r>
      <w:r>
        <w:t xml:space="preserve">indicates support of </w:t>
      </w:r>
      <w:r w:rsidRPr="00000CA7">
        <w:rPr>
          <w:i/>
        </w:rPr>
        <w:t>pdsch-1024QAM-2MIMO-FR1-r17</w:t>
      </w:r>
      <w:r>
        <w:t>, f</w:t>
      </w:r>
      <w:r w:rsidR="007B7E79">
        <w:t xml:space="preserve">or </w:t>
      </w:r>
      <w:r w:rsidR="00697E64">
        <w:t xml:space="preserve">the </w:t>
      </w:r>
      <w:r w:rsidR="007B7E79">
        <w:t>CC where 1024 QAM is used</w:t>
      </w:r>
      <w:r w:rsidR="00697E64">
        <w:t>,</w:t>
      </w:r>
      <w:r w:rsidR="007B7E79">
        <w:t xml:space="preserve"> </w:t>
      </w:r>
      <w:r w:rsidR="00CB6340">
        <w:t xml:space="preserve">it is not clear whether the MIMO layer can be set to more than 2. Two options can be discussed to clarify the restriction for the UE supporting </w:t>
      </w:r>
      <w:r w:rsidR="00CB6340" w:rsidRPr="00000CA7">
        <w:rPr>
          <w:i/>
        </w:rPr>
        <w:t>pdsch-1024QAM-2MIMO-FR1-r17</w:t>
      </w:r>
      <w:r w:rsidR="00CB6340">
        <w:t>:</w:t>
      </w:r>
    </w:p>
    <w:p w14:paraId="68AB8A9E" w14:textId="561287F3" w:rsidR="00CB6340" w:rsidRDefault="00CB6340" w:rsidP="000D754A">
      <w:pPr>
        <w:ind w:leftChars="100" w:left="220"/>
      </w:pPr>
      <w:r w:rsidRPr="000D754A">
        <w:rPr>
          <w:b/>
          <w:color w:val="000000" w:themeColor="text1"/>
        </w:rPr>
        <w:t>Option1:</w:t>
      </w:r>
      <w:r w:rsidRPr="000D754A">
        <w:rPr>
          <w:b/>
        </w:rPr>
        <w:t xml:space="preserve"> </w:t>
      </w:r>
      <w:r w:rsidR="00697E64">
        <w:t>T</w:t>
      </w:r>
      <w:r>
        <w:t xml:space="preserve">he </w:t>
      </w:r>
      <w:proofErr w:type="spellStart"/>
      <w:r w:rsidR="00587514" w:rsidRPr="00587514">
        <w:rPr>
          <w:i/>
        </w:rPr>
        <w:t>maxNumberMIMO-LayersPDSCH</w:t>
      </w:r>
      <w:proofErr w:type="spellEnd"/>
      <w:r>
        <w:t xml:space="preserve"> shall not be set to more than 2 for the CC where 1024 QAM is reported.</w:t>
      </w:r>
    </w:p>
    <w:p w14:paraId="508D6E04" w14:textId="481ABA00" w:rsidR="00CB6340" w:rsidRDefault="00CB6340" w:rsidP="000D754A">
      <w:pPr>
        <w:ind w:leftChars="100" w:left="220"/>
      </w:pPr>
      <w:r w:rsidRPr="000D754A">
        <w:rPr>
          <w:b/>
        </w:rPr>
        <w:t>Option2:</w:t>
      </w:r>
      <w:r>
        <w:t xml:space="preserve"> </w:t>
      </w:r>
      <w:r w:rsidR="00697E64">
        <w:t>T</w:t>
      </w:r>
      <w:r w:rsidR="00660773">
        <w:t xml:space="preserve">he MIMO layer for 1024 QAM is Min (2, </w:t>
      </w:r>
      <w:proofErr w:type="spellStart"/>
      <w:r w:rsidR="00660773" w:rsidRPr="00660773">
        <w:rPr>
          <w:i/>
        </w:rPr>
        <w:t>ma</w:t>
      </w:r>
      <w:r w:rsidR="00660773" w:rsidRPr="00587514">
        <w:rPr>
          <w:i/>
        </w:rPr>
        <w:t>xNumberMIMO-LayersPDSCH</w:t>
      </w:r>
      <w:proofErr w:type="spellEnd"/>
      <w:r w:rsidR="00660773">
        <w:t>)</w:t>
      </w:r>
      <w:r>
        <w:t xml:space="preserve"> for the CC where 1024 QAM is reported</w:t>
      </w:r>
      <w:r w:rsidR="00660773">
        <w:t>, and</w:t>
      </w:r>
      <w:r w:rsidR="00660773" w:rsidRPr="00660773">
        <w:t xml:space="preserve"> </w:t>
      </w:r>
      <w:r w:rsidR="00660773">
        <w:t xml:space="preserve">the MIMO layer for non-1024 QAM is </w:t>
      </w:r>
      <w:proofErr w:type="spellStart"/>
      <w:r w:rsidR="00660773" w:rsidRPr="00660773">
        <w:rPr>
          <w:i/>
        </w:rPr>
        <w:t>ma</w:t>
      </w:r>
      <w:r w:rsidR="00660773" w:rsidRPr="00587514">
        <w:rPr>
          <w:i/>
        </w:rPr>
        <w:t>xNumberMIMO-LayersPDSCH</w:t>
      </w:r>
      <w:proofErr w:type="spellEnd"/>
      <w:r>
        <w:t>.</w:t>
      </w:r>
    </w:p>
    <w:p w14:paraId="67755E05" w14:textId="4BEC2F0B" w:rsidR="00CB6340" w:rsidRPr="00AB3767" w:rsidRDefault="00CB6340">
      <w:r>
        <w:t xml:space="preserve">Option 1 is </w:t>
      </w:r>
      <w:r w:rsidR="007D04B8">
        <w:t xml:space="preserve">simple, </w:t>
      </w:r>
      <w:r w:rsidR="00697E64">
        <w:t>h</w:t>
      </w:r>
      <w:r w:rsidR="007D04B8">
        <w:t xml:space="preserve">owever, it not clear why </w:t>
      </w:r>
      <w:r w:rsidR="007D04B8" w:rsidRPr="00000CA7">
        <w:rPr>
          <w:i/>
        </w:rPr>
        <w:t>pdsch-1024QAM-2MIMO-FR1-r17</w:t>
      </w:r>
      <w:r w:rsidR="007D04B8">
        <w:rPr>
          <w:i/>
        </w:rPr>
        <w:t xml:space="preserve"> </w:t>
      </w:r>
      <w:r w:rsidR="007D04B8">
        <w:t xml:space="preserve">is introduced </w:t>
      </w:r>
      <w:r w:rsidR="000D754A">
        <w:t>with</w:t>
      </w:r>
      <w:r w:rsidR="007D04B8">
        <w:t xml:space="preserve"> this option, as the UE can anyway indicate only 2 MIMO layer by current per CC capability and the </w:t>
      </w:r>
      <w:r w:rsidR="007D04B8" w:rsidRPr="00000CA7">
        <w:rPr>
          <w:i/>
        </w:rPr>
        <w:t>pdsch-1024QAM-2MIMO-FR1-r17</w:t>
      </w:r>
      <w:r w:rsidR="00117359">
        <w:rPr>
          <w:i/>
        </w:rPr>
        <w:t xml:space="preserve"> </w:t>
      </w:r>
      <w:r w:rsidR="007D04B8">
        <w:t>seems redundant. In addition,</w:t>
      </w:r>
      <w:r>
        <w:t xml:space="preserve"> </w:t>
      </w:r>
      <w:r w:rsidR="007D04B8">
        <w:t>it</w:t>
      </w:r>
      <w:r>
        <w:t xml:space="preserve"> implies the UE can’t support more tha</w:t>
      </w:r>
      <w:r w:rsidR="000D754A">
        <w:t>n</w:t>
      </w:r>
      <w:r>
        <w:t xml:space="preserve"> 2 MIMO layer</w:t>
      </w:r>
      <w:r w:rsidR="000D754A">
        <w:t>s</w:t>
      </w:r>
      <w:r>
        <w:t xml:space="preserve"> even </w:t>
      </w:r>
      <w:r w:rsidR="007D04B8">
        <w:t xml:space="preserve">though </w:t>
      </w:r>
      <w:r>
        <w:t>the UE is scheduled with non-1024 QAM (such as 256QAM or 64 QAM)</w:t>
      </w:r>
      <w:r w:rsidR="007D04B8">
        <w:t xml:space="preserve"> based on the</w:t>
      </w:r>
      <w:r w:rsidR="000D754A">
        <w:t xml:space="preserve"> same</w:t>
      </w:r>
      <w:r w:rsidR="007D04B8">
        <w:t xml:space="preserve"> </w:t>
      </w:r>
      <w:proofErr w:type="spellStart"/>
      <w:r w:rsidR="007D04B8" w:rsidRPr="00AB3767">
        <w:rPr>
          <w:i/>
        </w:rPr>
        <w:t>FeatureSet</w:t>
      </w:r>
      <w:proofErr w:type="spellEnd"/>
      <w:r>
        <w:t xml:space="preserve">. If the UE supports </w:t>
      </w:r>
      <w:r w:rsidR="007D04B8">
        <w:t>4</w:t>
      </w:r>
      <w:r>
        <w:t xml:space="preserve"> MIMO layers for non-1024 QAM, additional </w:t>
      </w:r>
      <w:proofErr w:type="spellStart"/>
      <w:r w:rsidRPr="00AB3767">
        <w:rPr>
          <w:i/>
        </w:rPr>
        <w:t>FeatureSet</w:t>
      </w:r>
      <w:proofErr w:type="spellEnd"/>
      <w:r>
        <w:t xml:space="preserve"> has to be reported, which will introduce additional </w:t>
      </w:r>
      <w:r w:rsidR="007D04B8">
        <w:t xml:space="preserve">signaling load and also may potentially cause RRC reconfiguration when switching transmission for 1024 QAM and </w:t>
      </w:r>
      <w:r w:rsidR="007D04B8">
        <w:rPr>
          <w:rFonts w:hint="eastAsia"/>
        </w:rPr>
        <w:t>non-</w:t>
      </w:r>
      <w:r w:rsidR="007D04B8">
        <w:t>1024</w:t>
      </w:r>
      <w:r w:rsidR="007D04B8">
        <w:rPr>
          <w:rFonts w:hint="eastAsia"/>
        </w:rPr>
        <w:t>QAM</w:t>
      </w:r>
      <w:r w:rsidR="007D04B8">
        <w:t xml:space="preserve"> with more than 2 </w:t>
      </w:r>
      <w:r w:rsidR="007D04B8">
        <w:rPr>
          <w:rFonts w:hint="eastAsia"/>
        </w:rPr>
        <w:t>MIMO</w:t>
      </w:r>
      <w:r w:rsidR="007D04B8">
        <w:t xml:space="preserve"> </w:t>
      </w:r>
      <w:r w:rsidR="007D04B8">
        <w:rPr>
          <w:rFonts w:hint="eastAsia"/>
        </w:rPr>
        <w:t>layer</w:t>
      </w:r>
      <w:r w:rsidR="007D04B8">
        <w:t xml:space="preserve"> due to the fact that different </w:t>
      </w:r>
      <w:proofErr w:type="spellStart"/>
      <w:r w:rsidR="007D04B8" w:rsidRPr="00AB3767">
        <w:rPr>
          <w:i/>
        </w:rPr>
        <w:t>FeatureSet</w:t>
      </w:r>
      <w:proofErr w:type="spellEnd"/>
      <w:r w:rsidR="007D04B8">
        <w:t xml:space="preserve"> is used for 1024 QAM</w:t>
      </w:r>
      <w:r w:rsidR="00AB3767">
        <w:rPr>
          <w:rFonts w:hint="eastAsia"/>
        </w:rPr>
        <w:t xml:space="preserve"> </w:t>
      </w:r>
      <w:r w:rsidR="00AB3767">
        <w:t>(</w:t>
      </w:r>
      <w:r w:rsidR="007D04B8">
        <w:rPr>
          <w:rFonts w:hint="eastAsia"/>
        </w:rPr>
        <w:t>2</w:t>
      </w:r>
      <w:r w:rsidR="007D04B8">
        <w:t xml:space="preserve"> </w:t>
      </w:r>
      <w:r w:rsidR="007D04B8">
        <w:rPr>
          <w:rFonts w:hint="eastAsia"/>
        </w:rPr>
        <w:t>MIMO</w:t>
      </w:r>
      <w:r w:rsidR="00AB3767">
        <w:t xml:space="preserve">) </w:t>
      </w:r>
      <w:r w:rsidR="007D04B8">
        <w:t>and non-1024 QAM</w:t>
      </w:r>
      <w:r w:rsidR="00AB3767">
        <w:rPr>
          <w:rFonts w:hint="eastAsia"/>
        </w:rPr>
        <w:t xml:space="preserve"> </w:t>
      </w:r>
      <w:r w:rsidR="00AB3767">
        <w:t>(</w:t>
      </w:r>
      <w:r w:rsidR="007D04B8">
        <w:rPr>
          <w:rFonts w:hint="eastAsia"/>
        </w:rPr>
        <w:t>4</w:t>
      </w:r>
      <w:r w:rsidR="007D04B8">
        <w:t xml:space="preserve"> </w:t>
      </w:r>
      <w:r w:rsidR="007D04B8">
        <w:rPr>
          <w:rFonts w:hint="eastAsia"/>
        </w:rPr>
        <w:t>MIMO</w:t>
      </w:r>
      <w:r w:rsidR="007D04B8">
        <w:t xml:space="preserve"> </w:t>
      </w:r>
      <w:r w:rsidR="007D04B8">
        <w:rPr>
          <w:rFonts w:hint="eastAsia"/>
        </w:rPr>
        <w:t>layer</w:t>
      </w:r>
      <w:r w:rsidR="00AB3767">
        <w:t>).</w:t>
      </w:r>
    </w:p>
    <w:p w14:paraId="4D9AF78D" w14:textId="3ED5A245" w:rsidR="00373333" w:rsidRDefault="007D04B8" w:rsidP="00373333">
      <w:r>
        <w:t>Option</w:t>
      </w:r>
      <w:r w:rsidR="000D754A">
        <w:t xml:space="preserve"> </w:t>
      </w:r>
      <w:r>
        <w:t xml:space="preserve">2 allows </w:t>
      </w:r>
      <w:r w:rsidR="00373333">
        <w:t xml:space="preserve">to </w:t>
      </w:r>
      <w:r>
        <w:t xml:space="preserve">report 4 MIMO layers for non-1024 QAM and 2 MIMO layer for 1024 QAM in same </w:t>
      </w:r>
      <w:proofErr w:type="spellStart"/>
      <w:r w:rsidRPr="00AB3767">
        <w:rPr>
          <w:i/>
        </w:rPr>
        <w:t>FeatureSet</w:t>
      </w:r>
      <w:proofErr w:type="spellEnd"/>
      <w:r>
        <w:t xml:space="preserve"> and thus can address the problems above for option</w:t>
      </w:r>
      <w:r w:rsidR="000D754A">
        <w:t xml:space="preserve"> </w:t>
      </w:r>
      <w:r>
        <w:t xml:space="preserve">1. Therefore, we would suggest to clarify </w:t>
      </w:r>
      <w:r w:rsidR="00373333">
        <w:t>as option 2</w:t>
      </w:r>
      <w:r w:rsidR="00587514">
        <w:t>.</w:t>
      </w:r>
    </w:p>
    <w:p w14:paraId="5BFB3431" w14:textId="3C3255A8" w:rsidR="007D04B8" w:rsidRPr="00660773" w:rsidRDefault="00781470">
      <w:pPr>
        <w:rPr>
          <w:b/>
        </w:rPr>
      </w:pPr>
      <w:r w:rsidRPr="00B9678B">
        <w:rPr>
          <w:b/>
        </w:rPr>
        <w:lastRenderedPageBreak/>
        <w:t xml:space="preserve">Proposal </w:t>
      </w:r>
      <w:r w:rsidR="004E335D">
        <w:rPr>
          <w:b/>
        </w:rPr>
        <w:t>3</w:t>
      </w:r>
      <w:r w:rsidRPr="00B9678B">
        <w:rPr>
          <w:b/>
        </w:rPr>
        <w:t xml:space="preserve">: </w:t>
      </w:r>
      <w:r w:rsidR="002104C9">
        <w:rPr>
          <w:b/>
        </w:rPr>
        <w:t>T</w:t>
      </w:r>
      <w:r w:rsidR="00660773" w:rsidRPr="00660773">
        <w:rPr>
          <w:b/>
        </w:rPr>
        <w:t xml:space="preserve">he MIMO layer for 1024 QAM is Min (2, </w:t>
      </w:r>
      <w:proofErr w:type="spellStart"/>
      <w:r w:rsidR="00660773" w:rsidRPr="00660773">
        <w:rPr>
          <w:b/>
          <w:i/>
        </w:rPr>
        <w:t>maxNumberMIMO-LayersPDSCH</w:t>
      </w:r>
      <w:proofErr w:type="spellEnd"/>
      <w:r w:rsidR="00660773" w:rsidRPr="00660773">
        <w:rPr>
          <w:b/>
        </w:rPr>
        <w:t xml:space="preserve">) for the CC where 1024 QAM is reported, and the MIMO layer for non-1024 QAM is </w:t>
      </w:r>
      <w:proofErr w:type="spellStart"/>
      <w:r w:rsidR="00660773" w:rsidRPr="00660773">
        <w:rPr>
          <w:b/>
          <w:i/>
        </w:rPr>
        <w:t>maxNumberMIMO-LayersPDSCH</w:t>
      </w:r>
      <w:proofErr w:type="spellEnd"/>
      <w:r w:rsidR="00587514" w:rsidRPr="00660773">
        <w:rPr>
          <w:b/>
        </w:rPr>
        <w:t>.</w:t>
      </w:r>
    </w:p>
    <w:p w14:paraId="197F3075" w14:textId="106A9A0D" w:rsidR="004E335D" w:rsidRDefault="004E335D">
      <w:r>
        <w:t xml:space="preserve">The maximum data rate for a BC is calculated as the rules define in [] as below: </w:t>
      </w:r>
    </w:p>
    <w:p w14:paraId="384D6E3E" w14:textId="034CD664" w:rsidR="004E335D" w:rsidRDefault="004E335D">
      <w:r>
        <w:rPr>
          <w:noProof/>
        </w:rPr>
        <w:drawing>
          <wp:inline distT="0" distB="0" distL="0" distR="0" wp14:anchorId="35C967A9" wp14:editId="76C5CF73">
            <wp:extent cx="6003234" cy="3715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7549" cy="3730476"/>
                    </a:xfrm>
                    <a:prstGeom prst="rect">
                      <a:avLst/>
                    </a:prstGeom>
                  </pic:spPr>
                </pic:pic>
              </a:graphicData>
            </a:graphic>
          </wp:inline>
        </w:drawing>
      </w:r>
    </w:p>
    <w:p w14:paraId="1A134D57" w14:textId="26BB1BE4" w:rsidR="004E335D" w:rsidRDefault="004E335D">
      <w:r>
        <w:t>Since the data rate for 1024 QAM</w:t>
      </w:r>
      <w:r w:rsidR="00812DC8">
        <w:t>(Q=10)</w:t>
      </w:r>
      <w:r>
        <w:t xml:space="preserve"> with 2 MIMO is lower than 256 QAM</w:t>
      </w:r>
      <w:r w:rsidR="00812DC8">
        <w:t>(Q=8)</w:t>
      </w:r>
      <w:r>
        <w:t xml:space="preserve"> with 4 MIMO</w:t>
      </w:r>
      <w:r w:rsidR="00812DC8">
        <w:t xml:space="preserve">, for reduced 1024QAM capability, the </w:t>
      </w:r>
      <w:r w:rsidR="00660773">
        <w:t>max</w:t>
      </w:r>
      <w:r w:rsidR="00812DC8">
        <w:t xml:space="preserve"> data rate might not be the data rate calculated by </w:t>
      </w:r>
      <w:proofErr w:type="spellStart"/>
      <w:r w:rsidR="00812DC8">
        <w:rPr>
          <w:rFonts w:eastAsia="Batang"/>
          <w:i/>
          <w:szCs w:val="24"/>
          <w:highlight w:val="yellow"/>
        </w:rPr>
        <w:t>supportedModulationOrderDL</w:t>
      </w:r>
      <w:proofErr w:type="spellEnd"/>
      <w:r w:rsidR="00812DC8">
        <w:rPr>
          <w:rFonts w:eastAsia="Batang"/>
          <w:i/>
          <w:szCs w:val="24"/>
          <w:highlight w:val="yellow"/>
        </w:rPr>
        <w:t xml:space="preserve"> </w:t>
      </w:r>
      <w:r w:rsidR="00812DC8" w:rsidRPr="00812DC8">
        <w:rPr>
          <w:rFonts w:eastAsia="Batang"/>
          <w:szCs w:val="24"/>
        </w:rPr>
        <w:t>in the per CC report</w:t>
      </w:r>
      <w:r w:rsidR="00812DC8">
        <w:rPr>
          <w:rFonts w:eastAsia="Batang"/>
          <w:szCs w:val="24"/>
        </w:rPr>
        <w:t xml:space="preserve">. Therefore, we would suggest the </w:t>
      </w:r>
      <w:r w:rsidR="00660773">
        <w:rPr>
          <w:rFonts w:eastAsia="Batang"/>
          <w:szCs w:val="24"/>
        </w:rPr>
        <w:t>max</w:t>
      </w:r>
      <w:r w:rsidR="00812DC8">
        <w:rPr>
          <w:rFonts w:eastAsia="Batang"/>
          <w:szCs w:val="24"/>
        </w:rPr>
        <w:t xml:space="preserve"> data rate shall be derived from the bigger data rate between 1024 QAM or 256 QAM for CC where 1024 QAM is indicated and the UE support reduced 1024 capability. </w:t>
      </w:r>
      <w:r w:rsidR="00812DC8">
        <w:t xml:space="preserve"> </w:t>
      </w:r>
    </w:p>
    <w:p w14:paraId="71A3B9E3" w14:textId="55307B07" w:rsidR="00812DC8" w:rsidRDefault="00812DC8" w:rsidP="00812DC8">
      <w:pPr>
        <w:rPr>
          <w:b/>
        </w:rPr>
      </w:pPr>
      <w:r w:rsidRPr="00B9678B">
        <w:rPr>
          <w:b/>
        </w:rPr>
        <w:t xml:space="preserve">Proposal </w:t>
      </w:r>
      <w:r>
        <w:rPr>
          <w:b/>
        </w:rPr>
        <w:t>4</w:t>
      </w:r>
      <w:r w:rsidRPr="00B9678B">
        <w:rPr>
          <w:b/>
        </w:rPr>
        <w:t xml:space="preserve">: </w:t>
      </w:r>
      <w:r w:rsidRPr="00812DC8">
        <w:rPr>
          <w:b/>
        </w:rPr>
        <w:t xml:space="preserve">Max data rate shall be derived from the </w:t>
      </w:r>
      <w:r w:rsidR="002104C9" w:rsidRPr="002104C9">
        <w:rPr>
          <w:b/>
          <w:lang w:val="en-GB"/>
        </w:rPr>
        <w:t xml:space="preserve">higher </w:t>
      </w:r>
      <w:r w:rsidRPr="00812DC8">
        <w:rPr>
          <w:b/>
        </w:rPr>
        <w:t>data rate between 1024 QAM or 256 QAM for CC where 1024 QAM is indicated and the UE support reduced 1024 capability.</w:t>
      </w:r>
    </w:p>
    <w:p w14:paraId="258EC02D" w14:textId="6D959F0B" w:rsidR="00812DC8" w:rsidRPr="001A06B1" w:rsidRDefault="001A06B1" w:rsidP="00812DC8">
      <w:r w:rsidRPr="001A06B1">
        <w:t xml:space="preserve">The scaling factor for 1024 QAM is </w:t>
      </w:r>
      <w:r>
        <w:t>introduced and it is our understanding that it is only used for 1024 QAM according to the description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12DC8" w14:paraId="18973B59" w14:textId="77777777" w:rsidTr="00812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12091" w14:textId="77777777" w:rsidR="00812DC8" w:rsidRDefault="00812DC8">
            <w:pPr>
              <w:pStyle w:val="TAL"/>
              <w:rPr>
                <w:b/>
                <w:i/>
              </w:rPr>
            </w:pPr>
            <w:proofErr w:type="spellStart"/>
            <w:r>
              <w:rPr>
                <w:b/>
                <w:i/>
              </w:rPr>
              <w:lastRenderedPageBreak/>
              <w:t>scalingFactor</w:t>
            </w:r>
            <w:proofErr w:type="spellEnd"/>
          </w:p>
          <w:p w14:paraId="239B51A0" w14:textId="77777777" w:rsidR="00812DC8" w:rsidRDefault="00812DC8">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r>
      <w:tr w:rsidR="00812DC8" w14:paraId="3A91B779" w14:textId="77777777" w:rsidTr="00812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CC7F19" w14:textId="77777777" w:rsidR="00812DC8" w:rsidRDefault="00812DC8">
            <w:pPr>
              <w:pStyle w:val="TAL"/>
              <w:rPr>
                <w:b/>
                <w:i/>
              </w:rPr>
            </w:pPr>
            <w:r>
              <w:rPr>
                <w:b/>
                <w:i/>
              </w:rPr>
              <w:t>scalingFactor-1024QAM-FR1-r17</w:t>
            </w:r>
          </w:p>
          <w:p w14:paraId="4C34E402" w14:textId="77777777" w:rsidR="00812DC8" w:rsidRDefault="00812DC8">
            <w:pPr>
              <w:pStyle w:val="TAL"/>
            </w:pPr>
            <w:r>
              <w:t xml:space="preserve">Indicates the scaling factor to be applied to the band in the </w:t>
            </w:r>
            <w:r w:rsidRPr="001A06B1">
              <w:rPr>
                <w:highlight w:val="yellow"/>
              </w:rPr>
              <w:t>max data rate calculation for 1024-QAM</w:t>
            </w:r>
            <w:r>
              <w:t xml:space="preserve"> as defined in 4.1.2</w:t>
            </w:r>
            <w:r>
              <w:rPr>
                <w:rFonts w:cs="Arial"/>
                <w:szCs w:val="18"/>
              </w:rPr>
              <w:t xml:space="preserve"> when support of 1024-QAM for PDSCH is </w:t>
            </w:r>
            <w:proofErr w:type="spellStart"/>
            <w:r>
              <w:rPr>
                <w:rFonts w:cs="Arial"/>
                <w:szCs w:val="18"/>
              </w:rPr>
              <w:t>signalled</w:t>
            </w:r>
            <w:proofErr w:type="spellEnd"/>
            <w:r>
              <w:rPr>
                <w:rFonts w:cs="Arial"/>
                <w:szCs w:val="18"/>
              </w:rPr>
              <w:t xml:space="preserve"> for the band</w:t>
            </w:r>
            <w:r>
              <w:t>. Value f0p4 indicates the scaling factor 0.4, f0p75 indicates 0.75, and so on. If absent, the scaling factor 1 is applied to the band in the max data rate calculation for 1024-QAM.</w:t>
            </w:r>
          </w:p>
          <w:p w14:paraId="241BF95E" w14:textId="77777777" w:rsidR="00812DC8" w:rsidRDefault="00812DC8">
            <w:pPr>
              <w:pStyle w:val="TAL"/>
            </w:pPr>
          </w:p>
          <w:p w14:paraId="603A606A" w14:textId="77777777" w:rsidR="00812DC8" w:rsidRDefault="00812DC8">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r>
    </w:tbl>
    <w:p w14:paraId="5377B19E" w14:textId="77777777" w:rsidR="001A06B1" w:rsidRDefault="001A06B1" w:rsidP="001A06B1">
      <w:pPr>
        <w:pStyle w:val="TAL"/>
        <w:rPr>
          <w:rFonts w:ascii="Times New Roman" w:hAnsi="Times New Roman"/>
          <w:sz w:val="22"/>
        </w:rPr>
      </w:pPr>
    </w:p>
    <w:p w14:paraId="63870713" w14:textId="77777777" w:rsidR="001A06B1" w:rsidRDefault="001A06B1" w:rsidP="001A06B1">
      <w:pPr>
        <w:rPr>
          <w:i/>
        </w:rPr>
      </w:pPr>
      <w:r w:rsidRPr="001A06B1">
        <w:t xml:space="preserve">This means the legacy </w:t>
      </w:r>
      <w:proofErr w:type="spellStart"/>
      <w:r w:rsidRPr="001A06B1">
        <w:rPr>
          <w:i/>
        </w:rPr>
        <w:t>scalingFactor</w:t>
      </w:r>
      <w:proofErr w:type="spellEnd"/>
      <w:r w:rsidRPr="001A06B1">
        <w:t xml:space="preserve"> is only used</w:t>
      </w:r>
      <w:r>
        <w:t xml:space="preserve"> when</w:t>
      </w:r>
      <w:r w:rsidRPr="001A06B1">
        <w:t xml:space="preserve"> non-1024 QAM is scheduled</w:t>
      </w:r>
      <w:r>
        <w:t xml:space="preserve">, this should be clarified in description for </w:t>
      </w:r>
      <w:proofErr w:type="spellStart"/>
      <w:r w:rsidRPr="001A06B1">
        <w:rPr>
          <w:i/>
        </w:rPr>
        <w:t>scalingFactor</w:t>
      </w:r>
      <w:proofErr w:type="spellEnd"/>
      <w:r>
        <w:rPr>
          <w:i/>
        </w:rPr>
        <w:t>.</w:t>
      </w:r>
    </w:p>
    <w:p w14:paraId="3140E9F4" w14:textId="08B3F39C" w:rsidR="008A3A55" w:rsidRPr="000D754A" w:rsidRDefault="001A06B1" w:rsidP="000D754A">
      <w:pPr>
        <w:rPr>
          <w:i/>
        </w:rPr>
      </w:pPr>
      <w:r w:rsidRPr="001A06B1">
        <w:rPr>
          <w:b/>
        </w:rPr>
        <w:t xml:space="preserve">Proposal </w:t>
      </w:r>
      <w:r w:rsidR="00D36DF1">
        <w:rPr>
          <w:b/>
        </w:rPr>
        <w:t>5</w:t>
      </w:r>
      <w:r w:rsidRPr="001A06B1">
        <w:rPr>
          <w:b/>
        </w:rPr>
        <w:t xml:space="preserve">: </w:t>
      </w:r>
      <w:r w:rsidR="002104C9">
        <w:rPr>
          <w:b/>
        </w:rPr>
        <w:t>C</w:t>
      </w:r>
      <w:r w:rsidRPr="001A06B1">
        <w:rPr>
          <w:b/>
        </w:rPr>
        <w:t xml:space="preserve">larify that both </w:t>
      </w:r>
      <w:proofErr w:type="spellStart"/>
      <w:r w:rsidRPr="001A06B1">
        <w:rPr>
          <w:b/>
          <w:i/>
        </w:rPr>
        <w:t>scalingFactor</w:t>
      </w:r>
      <w:proofErr w:type="spellEnd"/>
      <w:r w:rsidRPr="001A06B1">
        <w:rPr>
          <w:b/>
        </w:rPr>
        <w:t xml:space="preserve"> and </w:t>
      </w:r>
      <w:r w:rsidRPr="001A06B1">
        <w:rPr>
          <w:b/>
          <w:i/>
        </w:rPr>
        <w:t>scalingFactor-1024QAM-FR1-r17</w:t>
      </w:r>
      <w:r w:rsidRPr="001A06B1">
        <w:rPr>
          <w:b/>
        </w:rPr>
        <w:t xml:space="preserve"> can be included for in one per CC </w:t>
      </w:r>
      <w:r w:rsidR="004E6381" w:rsidRPr="001A06B1">
        <w:rPr>
          <w:b/>
        </w:rPr>
        <w:t>capability</w:t>
      </w:r>
      <w:r w:rsidRPr="001A06B1">
        <w:rPr>
          <w:b/>
        </w:rPr>
        <w:t xml:space="preserve"> and</w:t>
      </w:r>
      <w:r>
        <w:rPr>
          <w:b/>
        </w:rPr>
        <w:t xml:space="preserve"> </w:t>
      </w:r>
      <w:r w:rsidRPr="001A06B1">
        <w:rPr>
          <w:b/>
        </w:rPr>
        <w:t xml:space="preserve">legacy </w:t>
      </w:r>
      <w:proofErr w:type="spellStart"/>
      <w:r w:rsidRPr="001A06B1">
        <w:rPr>
          <w:b/>
          <w:i/>
        </w:rPr>
        <w:t>scalingFactor</w:t>
      </w:r>
      <w:proofErr w:type="spellEnd"/>
      <w:r w:rsidRPr="001A06B1">
        <w:rPr>
          <w:b/>
        </w:rPr>
        <w:t xml:space="preserve"> is used when non-1024 QAM is scheduled.</w:t>
      </w:r>
    </w:p>
    <w:p w14:paraId="6A3EF807" w14:textId="77777777" w:rsidR="00DD3FB6" w:rsidRDefault="00E76279">
      <w:pPr>
        <w:pStyle w:val="1"/>
        <w:numPr>
          <w:ilvl w:val="0"/>
          <w:numId w:val="5"/>
        </w:numPr>
      </w:pPr>
      <w:r>
        <w:t>Conclusion</w:t>
      </w:r>
    </w:p>
    <w:p w14:paraId="0CBE10E5" w14:textId="63277E07" w:rsidR="00DD3FB6" w:rsidRDefault="00E76279">
      <w:pPr>
        <w:rPr>
          <w:lang w:val="en-GB" w:eastAsia="ja-JP"/>
        </w:rPr>
      </w:pPr>
      <w:r>
        <w:rPr>
          <w:lang w:val="en-GB" w:eastAsia="ja-JP"/>
        </w:rPr>
        <w:t>Based on the above discussion</w:t>
      </w:r>
      <w:r w:rsidR="00CA1631">
        <w:rPr>
          <w:lang w:val="en-GB" w:eastAsia="ja-JP"/>
        </w:rPr>
        <w:t xml:space="preserve"> and the following observations</w:t>
      </w:r>
      <w:r>
        <w:rPr>
          <w:lang w:val="en-GB" w:eastAsia="ja-JP"/>
        </w:rPr>
        <w:t>, we recommend RAN2 to</w:t>
      </w:r>
      <w:r w:rsidR="00FE4130">
        <w:rPr>
          <w:lang w:val="en-GB" w:eastAsia="ja-JP"/>
        </w:rPr>
        <w:t xml:space="preserve"> adopt the following proposals:</w:t>
      </w:r>
      <w:bookmarkStart w:id="3" w:name="_GoBack"/>
      <w:bookmarkEnd w:id="3"/>
    </w:p>
    <w:p w14:paraId="248522BF" w14:textId="77777777" w:rsidR="000D754A" w:rsidRPr="00B9678B" w:rsidRDefault="000D754A" w:rsidP="000D754A">
      <w:pPr>
        <w:rPr>
          <w:b/>
        </w:rPr>
      </w:pPr>
      <w:r w:rsidRPr="00B9678B">
        <w:rPr>
          <w:b/>
        </w:rPr>
        <w:t xml:space="preserve">Proposal 1: Clarify that UE shall at most report one of </w:t>
      </w:r>
      <w:r w:rsidRPr="00B9678B">
        <w:rPr>
          <w:b/>
          <w:i/>
        </w:rPr>
        <w:t>pdsch-1024QAM-2MIMO-FR1-r17</w:t>
      </w:r>
      <w:r w:rsidRPr="00B9678B">
        <w:rPr>
          <w:b/>
        </w:rPr>
        <w:t xml:space="preserve">and </w:t>
      </w:r>
      <w:r w:rsidRPr="00B9678B">
        <w:rPr>
          <w:b/>
          <w:i/>
        </w:rPr>
        <w:t>pdsch-1024QAM-FR1-r17</w:t>
      </w:r>
      <w:r w:rsidRPr="00B9678B">
        <w:rPr>
          <w:b/>
        </w:rPr>
        <w:t>.</w:t>
      </w:r>
    </w:p>
    <w:p w14:paraId="7373C41F" w14:textId="17DACF24" w:rsidR="000D754A" w:rsidRPr="00670C1C" w:rsidRDefault="000D754A" w:rsidP="000D754A">
      <w:pPr>
        <w:rPr>
          <w:b/>
        </w:rPr>
      </w:pPr>
      <w:r w:rsidRPr="00B9678B">
        <w:rPr>
          <w:b/>
        </w:rPr>
        <w:t xml:space="preserve">Proposal </w:t>
      </w:r>
      <w:r>
        <w:rPr>
          <w:b/>
        </w:rPr>
        <w:t>2</w:t>
      </w:r>
      <w:r w:rsidRPr="00B9678B">
        <w:rPr>
          <w:b/>
        </w:rPr>
        <w:t xml:space="preserve">: </w:t>
      </w:r>
      <w:r w:rsidR="002104C9">
        <w:rPr>
          <w:b/>
        </w:rPr>
        <w:t>E</w:t>
      </w:r>
      <w:r>
        <w:rPr>
          <w:b/>
        </w:rPr>
        <w:t xml:space="preserve">xtend </w:t>
      </w:r>
      <w:proofErr w:type="spellStart"/>
      <w:r w:rsidRPr="008D7669">
        <w:rPr>
          <w:b/>
          <w:i/>
        </w:rPr>
        <w:t>supportedModulationOrderDL</w:t>
      </w:r>
      <w:proofErr w:type="spellEnd"/>
      <w:r w:rsidRPr="00670C1C">
        <w:rPr>
          <w:b/>
        </w:rPr>
        <w:t xml:space="preserve"> to include 1024 QAM</w:t>
      </w:r>
      <w:r w:rsidRPr="00B9678B">
        <w:rPr>
          <w:b/>
        </w:rPr>
        <w:t>.</w:t>
      </w:r>
    </w:p>
    <w:p w14:paraId="680EC271" w14:textId="5B28A71D" w:rsidR="000D754A" w:rsidRPr="00660773" w:rsidRDefault="000D754A" w:rsidP="000D754A">
      <w:pPr>
        <w:rPr>
          <w:b/>
        </w:rPr>
      </w:pPr>
      <w:r w:rsidRPr="00B9678B">
        <w:rPr>
          <w:b/>
        </w:rPr>
        <w:t xml:space="preserve">Proposal </w:t>
      </w:r>
      <w:r>
        <w:rPr>
          <w:b/>
        </w:rPr>
        <w:t>3</w:t>
      </w:r>
      <w:r w:rsidRPr="00B9678B">
        <w:rPr>
          <w:b/>
        </w:rPr>
        <w:t xml:space="preserve">: </w:t>
      </w:r>
      <w:r w:rsidR="002104C9">
        <w:rPr>
          <w:b/>
        </w:rPr>
        <w:t>T</w:t>
      </w:r>
      <w:r w:rsidRPr="00660773">
        <w:rPr>
          <w:b/>
        </w:rPr>
        <w:t xml:space="preserve">he MIMO layer for 1024 QAM is Min (2, </w:t>
      </w:r>
      <w:proofErr w:type="spellStart"/>
      <w:r w:rsidRPr="00660773">
        <w:rPr>
          <w:b/>
          <w:i/>
        </w:rPr>
        <w:t>maxNumberMIMO-LayersPDSCH</w:t>
      </w:r>
      <w:proofErr w:type="spellEnd"/>
      <w:r w:rsidRPr="00660773">
        <w:rPr>
          <w:b/>
        </w:rPr>
        <w:t xml:space="preserve">) for the CC where 1024 QAM is reported, and the MIMO layer for non-1024 QAM is </w:t>
      </w:r>
      <w:proofErr w:type="spellStart"/>
      <w:r w:rsidRPr="00660773">
        <w:rPr>
          <w:b/>
          <w:i/>
        </w:rPr>
        <w:t>maxNumberMIMO-LayersPDSCH</w:t>
      </w:r>
      <w:proofErr w:type="spellEnd"/>
      <w:r w:rsidRPr="00660773">
        <w:rPr>
          <w:b/>
        </w:rPr>
        <w:t>.</w:t>
      </w:r>
    </w:p>
    <w:p w14:paraId="3A9D32AD" w14:textId="25669A22" w:rsidR="000D754A" w:rsidRDefault="000D754A" w:rsidP="000D754A">
      <w:pPr>
        <w:rPr>
          <w:b/>
        </w:rPr>
      </w:pPr>
      <w:r w:rsidRPr="00B9678B">
        <w:rPr>
          <w:b/>
        </w:rPr>
        <w:t xml:space="preserve">Proposal </w:t>
      </w:r>
      <w:r>
        <w:rPr>
          <w:b/>
        </w:rPr>
        <w:t>4</w:t>
      </w:r>
      <w:r w:rsidRPr="00B9678B">
        <w:rPr>
          <w:b/>
        </w:rPr>
        <w:t xml:space="preserve">: </w:t>
      </w:r>
      <w:r w:rsidRPr="00812DC8">
        <w:rPr>
          <w:b/>
        </w:rPr>
        <w:t xml:space="preserve">Max data rate shall be derived from the </w:t>
      </w:r>
      <w:r w:rsidR="002104C9" w:rsidRPr="002104C9">
        <w:rPr>
          <w:b/>
        </w:rPr>
        <w:t xml:space="preserve">higher </w:t>
      </w:r>
      <w:r w:rsidRPr="00812DC8">
        <w:rPr>
          <w:b/>
        </w:rPr>
        <w:t>data rate between 1024 QAM or 256 QAM for CC where 1024 QAM is indicated and the UE support reduced 1024 capability.</w:t>
      </w:r>
    </w:p>
    <w:p w14:paraId="26DF5E7B" w14:textId="4E49B8D0" w:rsidR="000D754A" w:rsidRPr="000D754A" w:rsidRDefault="000D754A">
      <w:pPr>
        <w:rPr>
          <w:i/>
        </w:rPr>
      </w:pPr>
      <w:r w:rsidRPr="001A06B1">
        <w:rPr>
          <w:b/>
        </w:rPr>
        <w:t xml:space="preserve">Proposal </w:t>
      </w:r>
      <w:r>
        <w:rPr>
          <w:b/>
        </w:rPr>
        <w:t>5</w:t>
      </w:r>
      <w:r w:rsidRPr="001A06B1">
        <w:rPr>
          <w:b/>
        </w:rPr>
        <w:t xml:space="preserve">: </w:t>
      </w:r>
      <w:r w:rsidR="002104C9">
        <w:rPr>
          <w:b/>
        </w:rPr>
        <w:t>C</w:t>
      </w:r>
      <w:r w:rsidRPr="001A06B1">
        <w:rPr>
          <w:b/>
        </w:rPr>
        <w:t xml:space="preserve">larify that both </w:t>
      </w:r>
      <w:proofErr w:type="spellStart"/>
      <w:r w:rsidRPr="001A06B1">
        <w:rPr>
          <w:b/>
          <w:i/>
        </w:rPr>
        <w:t>scalingFactor</w:t>
      </w:r>
      <w:proofErr w:type="spellEnd"/>
      <w:r w:rsidRPr="001A06B1">
        <w:rPr>
          <w:b/>
        </w:rPr>
        <w:t xml:space="preserve"> and </w:t>
      </w:r>
      <w:r w:rsidRPr="001A06B1">
        <w:rPr>
          <w:b/>
          <w:i/>
        </w:rPr>
        <w:t>scalingFactor-1024QAM-FR1-r17</w:t>
      </w:r>
      <w:r w:rsidRPr="001A06B1">
        <w:rPr>
          <w:b/>
        </w:rPr>
        <w:t xml:space="preserve"> can be included for in one per CC </w:t>
      </w:r>
      <w:r w:rsidR="004E6381" w:rsidRPr="001A06B1">
        <w:rPr>
          <w:b/>
        </w:rPr>
        <w:t>capability</w:t>
      </w:r>
      <w:r w:rsidRPr="001A06B1">
        <w:rPr>
          <w:b/>
        </w:rPr>
        <w:t xml:space="preserve"> and</w:t>
      </w:r>
      <w:r>
        <w:rPr>
          <w:b/>
        </w:rPr>
        <w:t xml:space="preserve"> </w:t>
      </w:r>
      <w:r w:rsidRPr="001A06B1">
        <w:rPr>
          <w:b/>
        </w:rPr>
        <w:t xml:space="preserve">legacy </w:t>
      </w:r>
      <w:proofErr w:type="spellStart"/>
      <w:r w:rsidRPr="001A06B1">
        <w:rPr>
          <w:b/>
          <w:i/>
        </w:rPr>
        <w:t>scalingFactor</w:t>
      </w:r>
      <w:proofErr w:type="spellEnd"/>
      <w:r w:rsidRPr="001A06B1">
        <w:rPr>
          <w:b/>
        </w:rPr>
        <w:t xml:space="preserve"> is used when non-1024 QAM is scheduled.</w:t>
      </w:r>
    </w:p>
    <w:p w14:paraId="28167608" w14:textId="497F8B24" w:rsidR="00813FD8" w:rsidRDefault="00813FD8" w:rsidP="00813FD8">
      <w:pPr>
        <w:pStyle w:val="1"/>
        <w:numPr>
          <w:ilvl w:val="0"/>
          <w:numId w:val="5"/>
        </w:numPr>
      </w:pPr>
      <w:r>
        <w:t>Reference</w:t>
      </w:r>
    </w:p>
    <w:p w14:paraId="361F6546" w14:textId="3544CB91" w:rsidR="00DD3FB6" w:rsidRPr="00964C1D" w:rsidRDefault="00813FD8" w:rsidP="00964C1D">
      <w:pPr>
        <w:rPr>
          <w:lang w:val="en-GB" w:eastAsia="ja-JP"/>
        </w:rPr>
      </w:pPr>
      <w:r>
        <w:rPr>
          <w:lang w:val="en-GB" w:eastAsia="ja-JP"/>
        </w:rPr>
        <w:t xml:space="preserve">[1] </w:t>
      </w:r>
      <w:r w:rsidR="00964C1D">
        <w:rPr>
          <w:lang w:val="en-GB" w:eastAsia="ja-JP"/>
        </w:rPr>
        <w:t xml:space="preserve">3GPP </w:t>
      </w:r>
      <w:r>
        <w:rPr>
          <w:lang w:val="en-GB" w:eastAsia="ja-JP"/>
        </w:rPr>
        <w:t>TS 38</w:t>
      </w:r>
      <w:r w:rsidR="00964C1D">
        <w:rPr>
          <w:lang w:val="en-GB" w:eastAsia="ja-JP"/>
        </w:rPr>
        <w:t>.</w:t>
      </w:r>
      <w:r>
        <w:rPr>
          <w:lang w:val="en-GB" w:eastAsia="ja-JP"/>
        </w:rPr>
        <w:t>306</w:t>
      </w:r>
      <w:r w:rsidR="00964C1D">
        <w:rPr>
          <w:lang w:val="en-GB" w:eastAsia="ja-JP"/>
        </w:rPr>
        <w:t>, NR;</w:t>
      </w:r>
      <w:r w:rsidR="00964C1D">
        <w:rPr>
          <w:rFonts w:eastAsiaTheme="minorEastAsia" w:hint="eastAsia"/>
          <w:lang w:val="en-GB"/>
        </w:rPr>
        <w:t xml:space="preserve"> </w:t>
      </w:r>
      <w:r w:rsidR="00964C1D" w:rsidRPr="00964C1D">
        <w:rPr>
          <w:lang w:val="en-GB" w:eastAsia="ja-JP"/>
        </w:rPr>
        <w:t>User Equipment (UE) radio access capabilities</w:t>
      </w:r>
      <w:r w:rsidR="00964C1D">
        <w:rPr>
          <w:lang w:val="en-GB" w:eastAsia="ja-JP"/>
        </w:rPr>
        <w:t>.</w:t>
      </w:r>
    </w:p>
    <w:sectPr w:rsidR="00DD3FB6" w:rsidRPr="00964C1D">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9BB58" w14:textId="77777777" w:rsidR="008B22CB" w:rsidRDefault="008B22CB">
      <w:pPr>
        <w:spacing w:after="0" w:line="240" w:lineRule="auto"/>
      </w:pPr>
      <w:r>
        <w:separator/>
      </w:r>
    </w:p>
  </w:endnote>
  <w:endnote w:type="continuationSeparator" w:id="0">
    <w:p w14:paraId="2EC91D60" w14:textId="77777777" w:rsidR="008B22CB" w:rsidRDefault="008B2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0F288" w14:textId="77777777" w:rsidR="00980A59" w:rsidRDefault="00980A59">
    <w:pPr>
      <w:pStyle w:val="ac"/>
      <w:jc w:val="right"/>
    </w:pPr>
    <w:r>
      <w:fldChar w:fldCharType="begin"/>
    </w:r>
    <w:r>
      <w:instrText xml:space="preserve"> PAGE   \* MERGEFORMAT </w:instrText>
    </w:r>
    <w:r>
      <w:fldChar w:fldCharType="separate"/>
    </w:r>
    <w:r w:rsidR="00FE413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953BA" w14:textId="77777777" w:rsidR="008B22CB" w:rsidRDefault="008B22CB">
      <w:pPr>
        <w:spacing w:after="0" w:line="240" w:lineRule="auto"/>
      </w:pPr>
      <w:r>
        <w:separator/>
      </w:r>
    </w:p>
  </w:footnote>
  <w:footnote w:type="continuationSeparator" w:id="0">
    <w:p w14:paraId="3053D1F5" w14:textId="77777777" w:rsidR="008B22CB" w:rsidRDefault="008B22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7256D" w14:textId="77777777" w:rsidR="00980A59" w:rsidRDefault="00980A59"/>
  <w:p w14:paraId="5123798C" w14:textId="77777777" w:rsidR="00980A59" w:rsidRDefault="00980A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7A3"/>
    <w:multiLevelType w:val="multilevel"/>
    <w:tmpl w:val="057C17A3"/>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0F607DC"/>
    <w:multiLevelType w:val="multilevel"/>
    <w:tmpl w:val="30F6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5"/>
      <w:numFmt w:val="bullet"/>
      <w:lvlText w:val=""/>
      <w:lvlJc w:val="left"/>
      <w:pPr>
        <w:ind w:left="2520" w:hanging="360"/>
      </w:pPr>
      <w:rPr>
        <w:rFonts w:ascii="Wingdings" w:eastAsiaTheme="minorEastAsia"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A6E2B69"/>
    <w:multiLevelType w:val="hybridMultilevel"/>
    <w:tmpl w:val="F7A2B44E"/>
    <w:lvl w:ilvl="0" w:tplc="0F966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4"/>
  </w:num>
  <w:num w:numId="4">
    <w:abstractNumId w:val="6"/>
  </w:num>
  <w:num w:numId="5">
    <w:abstractNumId w:val="8"/>
  </w:num>
  <w:num w:numId="6">
    <w:abstractNumId w:val="5"/>
  </w:num>
  <w:num w:numId="7">
    <w:abstractNumId w:val="0"/>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B5FEEBE4"/>
    <w:rsid w:val="B7F951FC"/>
    <w:rsid w:val="BEEF19AE"/>
    <w:rsid w:val="BF7F6B3C"/>
    <w:rsid w:val="CEB782E4"/>
    <w:rsid w:val="D37DC5CB"/>
    <w:rsid w:val="D86BD193"/>
    <w:rsid w:val="DCFEA09C"/>
    <w:rsid w:val="E7B734BB"/>
    <w:rsid w:val="EF677EE9"/>
    <w:rsid w:val="F7DFC694"/>
    <w:rsid w:val="FD695742"/>
    <w:rsid w:val="FDFF5157"/>
    <w:rsid w:val="FF6BA302"/>
    <w:rsid w:val="FF7BEABF"/>
    <w:rsid w:val="00000046"/>
    <w:rsid w:val="00000556"/>
    <w:rsid w:val="00000CA7"/>
    <w:rsid w:val="00000F3B"/>
    <w:rsid w:val="0000147E"/>
    <w:rsid w:val="00001678"/>
    <w:rsid w:val="0000285D"/>
    <w:rsid w:val="00003A81"/>
    <w:rsid w:val="0000511B"/>
    <w:rsid w:val="00005659"/>
    <w:rsid w:val="00006775"/>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6123"/>
    <w:rsid w:val="00037DEE"/>
    <w:rsid w:val="0004065E"/>
    <w:rsid w:val="00041424"/>
    <w:rsid w:val="0004147B"/>
    <w:rsid w:val="000420DE"/>
    <w:rsid w:val="00044727"/>
    <w:rsid w:val="0004481B"/>
    <w:rsid w:val="00044C06"/>
    <w:rsid w:val="000516BE"/>
    <w:rsid w:val="00051932"/>
    <w:rsid w:val="00051A89"/>
    <w:rsid w:val="00052B7B"/>
    <w:rsid w:val="00052B7F"/>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2F8C"/>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4F5B"/>
    <w:rsid w:val="000B587A"/>
    <w:rsid w:val="000B5BA3"/>
    <w:rsid w:val="000B5F31"/>
    <w:rsid w:val="000B7438"/>
    <w:rsid w:val="000C19FB"/>
    <w:rsid w:val="000C1AD7"/>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54A"/>
    <w:rsid w:val="000D7DE0"/>
    <w:rsid w:val="000D7E08"/>
    <w:rsid w:val="000E00D2"/>
    <w:rsid w:val="000E026F"/>
    <w:rsid w:val="000E0580"/>
    <w:rsid w:val="000E0D92"/>
    <w:rsid w:val="000E1849"/>
    <w:rsid w:val="000E22A7"/>
    <w:rsid w:val="000E2958"/>
    <w:rsid w:val="000E2FA0"/>
    <w:rsid w:val="000E37C3"/>
    <w:rsid w:val="000E397B"/>
    <w:rsid w:val="000E448F"/>
    <w:rsid w:val="000E4897"/>
    <w:rsid w:val="000E5ECA"/>
    <w:rsid w:val="000E7D5F"/>
    <w:rsid w:val="000F0390"/>
    <w:rsid w:val="000F064E"/>
    <w:rsid w:val="000F12F3"/>
    <w:rsid w:val="000F1BF8"/>
    <w:rsid w:val="000F21B2"/>
    <w:rsid w:val="000F24A4"/>
    <w:rsid w:val="000F39D2"/>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17359"/>
    <w:rsid w:val="00120CC9"/>
    <w:rsid w:val="00121AF3"/>
    <w:rsid w:val="00122384"/>
    <w:rsid w:val="00122491"/>
    <w:rsid w:val="00123290"/>
    <w:rsid w:val="001247D3"/>
    <w:rsid w:val="00124ED7"/>
    <w:rsid w:val="00125613"/>
    <w:rsid w:val="00125E9F"/>
    <w:rsid w:val="001262F2"/>
    <w:rsid w:val="0012637C"/>
    <w:rsid w:val="00130CBB"/>
    <w:rsid w:val="001315B9"/>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6B1"/>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37C6"/>
    <w:rsid w:val="001C4590"/>
    <w:rsid w:val="001C50C9"/>
    <w:rsid w:val="001C51AE"/>
    <w:rsid w:val="001C5668"/>
    <w:rsid w:val="001C6434"/>
    <w:rsid w:val="001C6AEB"/>
    <w:rsid w:val="001C7CA7"/>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4C9"/>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801"/>
    <w:rsid w:val="002873AF"/>
    <w:rsid w:val="002878D4"/>
    <w:rsid w:val="00287FB8"/>
    <w:rsid w:val="00290F39"/>
    <w:rsid w:val="00290F62"/>
    <w:rsid w:val="0029115A"/>
    <w:rsid w:val="00297BA3"/>
    <w:rsid w:val="00297F77"/>
    <w:rsid w:val="002A0A0E"/>
    <w:rsid w:val="002A0BB0"/>
    <w:rsid w:val="002A1C8E"/>
    <w:rsid w:val="002A1E71"/>
    <w:rsid w:val="002A2A38"/>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3333"/>
    <w:rsid w:val="003743D5"/>
    <w:rsid w:val="00375E20"/>
    <w:rsid w:val="00377092"/>
    <w:rsid w:val="00377FE2"/>
    <w:rsid w:val="003802A4"/>
    <w:rsid w:val="003802C3"/>
    <w:rsid w:val="0038101D"/>
    <w:rsid w:val="0038124E"/>
    <w:rsid w:val="00382FE0"/>
    <w:rsid w:val="00383376"/>
    <w:rsid w:val="00383F56"/>
    <w:rsid w:val="00385D49"/>
    <w:rsid w:val="00386A3B"/>
    <w:rsid w:val="003872A7"/>
    <w:rsid w:val="00387D65"/>
    <w:rsid w:val="00391119"/>
    <w:rsid w:val="003921BC"/>
    <w:rsid w:val="00392798"/>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2722A"/>
    <w:rsid w:val="00431E2F"/>
    <w:rsid w:val="0043266A"/>
    <w:rsid w:val="00433B46"/>
    <w:rsid w:val="004342AD"/>
    <w:rsid w:val="00435B77"/>
    <w:rsid w:val="00435F29"/>
    <w:rsid w:val="004403D4"/>
    <w:rsid w:val="00441FAC"/>
    <w:rsid w:val="004421A8"/>
    <w:rsid w:val="00442F80"/>
    <w:rsid w:val="00444A89"/>
    <w:rsid w:val="004454E9"/>
    <w:rsid w:val="00445819"/>
    <w:rsid w:val="00445AE2"/>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7476"/>
    <w:rsid w:val="00487D97"/>
    <w:rsid w:val="00491009"/>
    <w:rsid w:val="00493F59"/>
    <w:rsid w:val="0049451E"/>
    <w:rsid w:val="004958B1"/>
    <w:rsid w:val="00496682"/>
    <w:rsid w:val="00496A38"/>
    <w:rsid w:val="004A10E3"/>
    <w:rsid w:val="004A1F5D"/>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07C"/>
    <w:rsid w:val="004D5202"/>
    <w:rsid w:val="004D54B3"/>
    <w:rsid w:val="004D5BE8"/>
    <w:rsid w:val="004D7C7D"/>
    <w:rsid w:val="004E0364"/>
    <w:rsid w:val="004E1A1D"/>
    <w:rsid w:val="004E209E"/>
    <w:rsid w:val="004E335D"/>
    <w:rsid w:val="004E40E2"/>
    <w:rsid w:val="004E40F0"/>
    <w:rsid w:val="004E4B70"/>
    <w:rsid w:val="004E4FAA"/>
    <w:rsid w:val="004E5F65"/>
    <w:rsid w:val="004E6381"/>
    <w:rsid w:val="004E6461"/>
    <w:rsid w:val="004E6B25"/>
    <w:rsid w:val="004E6FE5"/>
    <w:rsid w:val="004E7950"/>
    <w:rsid w:val="004E7D49"/>
    <w:rsid w:val="004F0DB4"/>
    <w:rsid w:val="004F163B"/>
    <w:rsid w:val="004F21E1"/>
    <w:rsid w:val="004F2720"/>
    <w:rsid w:val="004F3029"/>
    <w:rsid w:val="004F504E"/>
    <w:rsid w:val="004F5FF0"/>
    <w:rsid w:val="004F6528"/>
    <w:rsid w:val="004F6B8E"/>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26B"/>
    <w:rsid w:val="00523739"/>
    <w:rsid w:val="005247B6"/>
    <w:rsid w:val="00525729"/>
    <w:rsid w:val="00526507"/>
    <w:rsid w:val="00527839"/>
    <w:rsid w:val="00527D16"/>
    <w:rsid w:val="0053091E"/>
    <w:rsid w:val="00531036"/>
    <w:rsid w:val="00532CD2"/>
    <w:rsid w:val="00533D7B"/>
    <w:rsid w:val="00534160"/>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0FA1"/>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45B"/>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E48"/>
    <w:rsid w:val="0058475E"/>
    <w:rsid w:val="00584970"/>
    <w:rsid w:val="0058734D"/>
    <w:rsid w:val="00587514"/>
    <w:rsid w:val="005907C8"/>
    <w:rsid w:val="00590EC3"/>
    <w:rsid w:val="00590EDE"/>
    <w:rsid w:val="005914DF"/>
    <w:rsid w:val="0059182F"/>
    <w:rsid w:val="00591E8F"/>
    <w:rsid w:val="00593071"/>
    <w:rsid w:val="00595380"/>
    <w:rsid w:val="00595FA5"/>
    <w:rsid w:val="00597F04"/>
    <w:rsid w:val="00597F11"/>
    <w:rsid w:val="005A082B"/>
    <w:rsid w:val="005A45EE"/>
    <w:rsid w:val="005A49AD"/>
    <w:rsid w:val="005A4CE4"/>
    <w:rsid w:val="005A5552"/>
    <w:rsid w:val="005A569B"/>
    <w:rsid w:val="005B0B21"/>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B88"/>
    <w:rsid w:val="005F3163"/>
    <w:rsid w:val="005F32F3"/>
    <w:rsid w:val="005F59DA"/>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773"/>
    <w:rsid w:val="00660928"/>
    <w:rsid w:val="00661E50"/>
    <w:rsid w:val="0066382B"/>
    <w:rsid w:val="00663B5D"/>
    <w:rsid w:val="00665269"/>
    <w:rsid w:val="006656A8"/>
    <w:rsid w:val="00666774"/>
    <w:rsid w:val="00667884"/>
    <w:rsid w:val="00667B4D"/>
    <w:rsid w:val="006709BE"/>
    <w:rsid w:val="00670C1C"/>
    <w:rsid w:val="0067152D"/>
    <w:rsid w:val="00672430"/>
    <w:rsid w:val="006730DA"/>
    <w:rsid w:val="006744B5"/>
    <w:rsid w:val="006751EF"/>
    <w:rsid w:val="00675559"/>
    <w:rsid w:val="0067698A"/>
    <w:rsid w:val="00677287"/>
    <w:rsid w:val="00677EDC"/>
    <w:rsid w:val="00680DE8"/>
    <w:rsid w:val="00681173"/>
    <w:rsid w:val="00681BE8"/>
    <w:rsid w:val="0068233B"/>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97E64"/>
    <w:rsid w:val="006A06AC"/>
    <w:rsid w:val="006A2AEF"/>
    <w:rsid w:val="006A3318"/>
    <w:rsid w:val="006A4C41"/>
    <w:rsid w:val="006A6332"/>
    <w:rsid w:val="006A6709"/>
    <w:rsid w:val="006B0182"/>
    <w:rsid w:val="006B0E03"/>
    <w:rsid w:val="006B10A4"/>
    <w:rsid w:val="006B1F6F"/>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2538"/>
    <w:rsid w:val="006C2EAC"/>
    <w:rsid w:val="006C50C0"/>
    <w:rsid w:val="006C5C25"/>
    <w:rsid w:val="006C749B"/>
    <w:rsid w:val="006C79E0"/>
    <w:rsid w:val="006D14FF"/>
    <w:rsid w:val="006D3016"/>
    <w:rsid w:val="006D5995"/>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576A"/>
    <w:rsid w:val="007065B1"/>
    <w:rsid w:val="0070685C"/>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136E"/>
    <w:rsid w:val="007324AD"/>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0057"/>
    <w:rsid w:val="00755373"/>
    <w:rsid w:val="0075648E"/>
    <w:rsid w:val="007612C0"/>
    <w:rsid w:val="00761C3F"/>
    <w:rsid w:val="00761C6D"/>
    <w:rsid w:val="0076289E"/>
    <w:rsid w:val="00762A6C"/>
    <w:rsid w:val="007630A8"/>
    <w:rsid w:val="00765255"/>
    <w:rsid w:val="00766747"/>
    <w:rsid w:val="00766E3D"/>
    <w:rsid w:val="00771805"/>
    <w:rsid w:val="007726EE"/>
    <w:rsid w:val="007738E3"/>
    <w:rsid w:val="007742E8"/>
    <w:rsid w:val="00774C8B"/>
    <w:rsid w:val="0077600F"/>
    <w:rsid w:val="0077714C"/>
    <w:rsid w:val="0077715F"/>
    <w:rsid w:val="007774CA"/>
    <w:rsid w:val="007776B3"/>
    <w:rsid w:val="00777D1F"/>
    <w:rsid w:val="00777E06"/>
    <w:rsid w:val="00777F63"/>
    <w:rsid w:val="0078064E"/>
    <w:rsid w:val="00781470"/>
    <w:rsid w:val="00781B97"/>
    <w:rsid w:val="0078259A"/>
    <w:rsid w:val="00782FD3"/>
    <w:rsid w:val="007850E8"/>
    <w:rsid w:val="00785496"/>
    <w:rsid w:val="007856AF"/>
    <w:rsid w:val="00786A1A"/>
    <w:rsid w:val="00786ECC"/>
    <w:rsid w:val="007903F7"/>
    <w:rsid w:val="00790B4D"/>
    <w:rsid w:val="00791005"/>
    <w:rsid w:val="00792041"/>
    <w:rsid w:val="007933CD"/>
    <w:rsid w:val="00794631"/>
    <w:rsid w:val="0079496E"/>
    <w:rsid w:val="007951A6"/>
    <w:rsid w:val="0079598C"/>
    <w:rsid w:val="007A01E8"/>
    <w:rsid w:val="007A1D34"/>
    <w:rsid w:val="007A3DEA"/>
    <w:rsid w:val="007A51DB"/>
    <w:rsid w:val="007A52DE"/>
    <w:rsid w:val="007A5FAC"/>
    <w:rsid w:val="007A61E8"/>
    <w:rsid w:val="007B0C4B"/>
    <w:rsid w:val="007B195D"/>
    <w:rsid w:val="007B2AB5"/>
    <w:rsid w:val="007B3ABC"/>
    <w:rsid w:val="007B3E22"/>
    <w:rsid w:val="007B4960"/>
    <w:rsid w:val="007B5340"/>
    <w:rsid w:val="007B5E20"/>
    <w:rsid w:val="007B6995"/>
    <w:rsid w:val="007B7B7C"/>
    <w:rsid w:val="007B7E79"/>
    <w:rsid w:val="007C022E"/>
    <w:rsid w:val="007C1EF3"/>
    <w:rsid w:val="007C2B02"/>
    <w:rsid w:val="007C319C"/>
    <w:rsid w:val="007C53AB"/>
    <w:rsid w:val="007C667D"/>
    <w:rsid w:val="007C6F5B"/>
    <w:rsid w:val="007C72DC"/>
    <w:rsid w:val="007D0090"/>
    <w:rsid w:val="007D04B8"/>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2DC8"/>
    <w:rsid w:val="0081363E"/>
    <w:rsid w:val="00813A4B"/>
    <w:rsid w:val="00813CFF"/>
    <w:rsid w:val="00813D80"/>
    <w:rsid w:val="00813FD8"/>
    <w:rsid w:val="00814F06"/>
    <w:rsid w:val="00821808"/>
    <w:rsid w:val="0082197C"/>
    <w:rsid w:val="00827E82"/>
    <w:rsid w:val="0083166E"/>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2B89"/>
    <w:rsid w:val="00853958"/>
    <w:rsid w:val="00854C09"/>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18CF"/>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1297"/>
    <w:rsid w:val="008B22CB"/>
    <w:rsid w:val="008B30DF"/>
    <w:rsid w:val="008B32EE"/>
    <w:rsid w:val="008B55CB"/>
    <w:rsid w:val="008B5FEA"/>
    <w:rsid w:val="008B68FA"/>
    <w:rsid w:val="008C34D2"/>
    <w:rsid w:val="008C3C62"/>
    <w:rsid w:val="008C4188"/>
    <w:rsid w:val="008C4CE3"/>
    <w:rsid w:val="008C5246"/>
    <w:rsid w:val="008C5B2B"/>
    <w:rsid w:val="008C6C8A"/>
    <w:rsid w:val="008C6FBD"/>
    <w:rsid w:val="008D01E0"/>
    <w:rsid w:val="008D0E17"/>
    <w:rsid w:val="008D2205"/>
    <w:rsid w:val="008D2A46"/>
    <w:rsid w:val="008D35F1"/>
    <w:rsid w:val="008D3AAC"/>
    <w:rsid w:val="008D6D53"/>
    <w:rsid w:val="008D734B"/>
    <w:rsid w:val="008D7669"/>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063"/>
    <w:rsid w:val="00956B71"/>
    <w:rsid w:val="0095765D"/>
    <w:rsid w:val="009604A4"/>
    <w:rsid w:val="00960963"/>
    <w:rsid w:val="009645FD"/>
    <w:rsid w:val="00964C1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611"/>
    <w:rsid w:val="00993CF1"/>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A00A5F"/>
    <w:rsid w:val="00A00EAE"/>
    <w:rsid w:val="00A013F7"/>
    <w:rsid w:val="00A0275C"/>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26BEA"/>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1F3"/>
    <w:rsid w:val="00A80283"/>
    <w:rsid w:val="00A803A2"/>
    <w:rsid w:val="00A807CD"/>
    <w:rsid w:val="00A81EC2"/>
    <w:rsid w:val="00A8247A"/>
    <w:rsid w:val="00A8264F"/>
    <w:rsid w:val="00A826A1"/>
    <w:rsid w:val="00A83B9C"/>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3767"/>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54EE"/>
    <w:rsid w:val="00AE693E"/>
    <w:rsid w:val="00AE6AD1"/>
    <w:rsid w:val="00AF0822"/>
    <w:rsid w:val="00AF0A03"/>
    <w:rsid w:val="00AF0F25"/>
    <w:rsid w:val="00AF1A64"/>
    <w:rsid w:val="00AF1D0A"/>
    <w:rsid w:val="00AF24DA"/>
    <w:rsid w:val="00AF295D"/>
    <w:rsid w:val="00AF2F80"/>
    <w:rsid w:val="00AF34D7"/>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3C1C"/>
    <w:rsid w:val="00B84934"/>
    <w:rsid w:val="00B850E9"/>
    <w:rsid w:val="00B85FC2"/>
    <w:rsid w:val="00B871B3"/>
    <w:rsid w:val="00B87850"/>
    <w:rsid w:val="00B9032E"/>
    <w:rsid w:val="00B91043"/>
    <w:rsid w:val="00B9199E"/>
    <w:rsid w:val="00B92827"/>
    <w:rsid w:val="00B9495F"/>
    <w:rsid w:val="00B96216"/>
    <w:rsid w:val="00B96601"/>
    <w:rsid w:val="00B9678B"/>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CCB"/>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8E8"/>
    <w:rsid w:val="00C00D1E"/>
    <w:rsid w:val="00C02EE3"/>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37F9"/>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40"/>
    <w:rsid w:val="00CB63EC"/>
    <w:rsid w:val="00CB659D"/>
    <w:rsid w:val="00CB7A3C"/>
    <w:rsid w:val="00CC0E03"/>
    <w:rsid w:val="00CC1F2C"/>
    <w:rsid w:val="00CC2DFC"/>
    <w:rsid w:val="00CC4D24"/>
    <w:rsid w:val="00CC51E3"/>
    <w:rsid w:val="00CC56AE"/>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86A"/>
    <w:rsid w:val="00D17A59"/>
    <w:rsid w:val="00D20554"/>
    <w:rsid w:val="00D22512"/>
    <w:rsid w:val="00D25113"/>
    <w:rsid w:val="00D254A6"/>
    <w:rsid w:val="00D26555"/>
    <w:rsid w:val="00D27DBE"/>
    <w:rsid w:val="00D30E85"/>
    <w:rsid w:val="00D311F5"/>
    <w:rsid w:val="00D33F7C"/>
    <w:rsid w:val="00D34A62"/>
    <w:rsid w:val="00D35248"/>
    <w:rsid w:val="00D3650D"/>
    <w:rsid w:val="00D366FB"/>
    <w:rsid w:val="00D36DF1"/>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2085"/>
    <w:rsid w:val="00D631C8"/>
    <w:rsid w:val="00D63461"/>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84"/>
    <w:rsid w:val="00D90BA1"/>
    <w:rsid w:val="00D928FB"/>
    <w:rsid w:val="00D93D23"/>
    <w:rsid w:val="00D95353"/>
    <w:rsid w:val="00D9545E"/>
    <w:rsid w:val="00D95E44"/>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12BD"/>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3743"/>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93"/>
    <w:rsid w:val="00E06AD5"/>
    <w:rsid w:val="00E07A8A"/>
    <w:rsid w:val="00E10239"/>
    <w:rsid w:val="00E10473"/>
    <w:rsid w:val="00E116C4"/>
    <w:rsid w:val="00E11F84"/>
    <w:rsid w:val="00E13732"/>
    <w:rsid w:val="00E13888"/>
    <w:rsid w:val="00E13A4A"/>
    <w:rsid w:val="00E14BDF"/>
    <w:rsid w:val="00E15299"/>
    <w:rsid w:val="00E15F34"/>
    <w:rsid w:val="00E16629"/>
    <w:rsid w:val="00E16C40"/>
    <w:rsid w:val="00E2055C"/>
    <w:rsid w:val="00E231AB"/>
    <w:rsid w:val="00E2436D"/>
    <w:rsid w:val="00E246CA"/>
    <w:rsid w:val="00E2497C"/>
    <w:rsid w:val="00E25592"/>
    <w:rsid w:val="00E30B2C"/>
    <w:rsid w:val="00E315E4"/>
    <w:rsid w:val="00E3239B"/>
    <w:rsid w:val="00E326F8"/>
    <w:rsid w:val="00E33042"/>
    <w:rsid w:val="00E335B0"/>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928"/>
    <w:rsid w:val="00EE6A64"/>
    <w:rsid w:val="00EE7672"/>
    <w:rsid w:val="00EF0719"/>
    <w:rsid w:val="00EF166C"/>
    <w:rsid w:val="00EF1D7F"/>
    <w:rsid w:val="00EF3020"/>
    <w:rsid w:val="00EF32E9"/>
    <w:rsid w:val="00EF35FC"/>
    <w:rsid w:val="00EF3BCD"/>
    <w:rsid w:val="00EF53B5"/>
    <w:rsid w:val="00EF68B2"/>
    <w:rsid w:val="00F006DC"/>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11B9"/>
    <w:rsid w:val="00F21D92"/>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589A"/>
    <w:rsid w:val="00F76291"/>
    <w:rsid w:val="00F76927"/>
    <w:rsid w:val="00F8022F"/>
    <w:rsid w:val="00F8147C"/>
    <w:rsid w:val="00F83A3A"/>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130"/>
    <w:rsid w:val="00FE432F"/>
    <w:rsid w:val="00FE5354"/>
    <w:rsid w:val="00FE5E2A"/>
    <w:rsid w:val="00FE5E3B"/>
    <w:rsid w:val="00FE79FE"/>
    <w:rsid w:val="00FE7B6C"/>
    <w:rsid w:val="00FF0A38"/>
    <w:rsid w:val="00FF21CB"/>
    <w:rsid w:val="00FF3B72"/>
    <w:rsid w:val="00FF42B6"/>
    <w:rsid w:val="00FF4A83"/>
    <w:rsid w:val="00FF565C"/>
    <w:rsid w:val="00FF5CBB"/>
    <w:rsid w:val="00FF6163"/>
    <w:rsid w:val="00FF6AE3"/>
    <w:rsid w:val="00FF6D8F"/>
    <w:rsid w:val="19DF09FE"/>
    <w:rsid w:val="1BD73704"/>
    <w:rsid w:val="37DE6903"/>
    <w:rsid w:val="3E7FBF40"/>
    <w:rsid w:val="3FFF9CE9"/>
    <w:rsid w:val="4EF776AB"/>
    <w:rsid w:val="4FEE45AC"/>
    <w:rsid w:val="5EFD88A3"/>
    <w:rsid w:val="66F7D0AF"/>
    <w:rsid w:val="675599AA"/>
    <w:rsid w:val="67FE438F"/>
    <w:rsid w:val="6EA3CCE3"/>
    <w:rsid w:val="6EF48B28"/>
    <w:rsid w:val="6FBF7A8E"/>
    <w:rsid w:val="6FCF72FA"/>
    <w:rsid w:val="77FFD139"/>
    <w:rsid w:val="7BFC33F8"/>
    <w:rsid w:val="7EDFB333"/>
    <w:rsid w:val="7F7F5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51EE8"/>
  <w15:docId w15:val="{963E2BF9-BA8C-43E1-B9ED-2D8C64D12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51569">
      <w:bodyDiv w:val="1"/>
      <w:marLeft w:val="0"/>
      <w:marRight w:val="0"/>
      <w:marTop w:val="0"/>
      <w:marBottom w:val="0"/>
      <w:divBdr>
        <w:top w:val="none" w:sz="0" w:space="0" w:color="auto"/>
        <w:left w:val="none" w:sz="0" w:space="0" w:color="auto"/>
        <w:bottom w:val="none" w:sz="0" w:space="0" w:color="auto"/>
        <w:right w:val="none" w:sz="0" w:space="0" w:color="auto"/>
      </w:divBdr>
      <w:divsChild>
        <w:div w:id="2140099917">
          <w:marLeft w:val="0"/>
          <w:marRight w:val="0"/>
          <w:marTop w:val="0"/>
          <w:marBottom w:val="0"/>
          <w:divBdr>
            <w:top w:val="none" w:sz="0" w:space="0" w:color="auto"/>
            <w:left w:val="none" w:sz="0" w:space="0" w:color="auto"/>
            <w:bottom w:val="none" w:sz="0" w:space="0" w:color="auto"/>
            <w:right w:val="none" w:sz="0" w:space="0" w:color="auto"/>
          </w:divBdr>
        </w:div>
      </w:divsChild>
    </w:div>
    <w:div w:id="169418247">
      <w:bodyDiv w:val="1"/>
      <w:marLeft w:val="0"/>
      <w:marRight w:val="0"/>
      <w:marTop w:val="0"/>
      <w:marBottom w:val="0"/>
      <w:divBdr>
        <w:top w:val="none" w:sz="0" w:space="0" w:color="auto"/>
        <w:left w:val="none" w:sz="0" w:space="0" w:color="auto"/>
        <w:bottom w:val="none" w:sz="0" w:space="0" w:color="auto"/>
        <w:right w:val="none" w:sz="0" w:space="0" w:color="auto"/>
      </w:divBdr>
      <w:divsChild>
        <w:div w:id="1661695838">
          <w:marLeft w:val="0"/>
          <w:marRight w:val="0"/>
          <w:marTop w:val="0"/>
          <w:marBottom w:val="0"/>
          <w:divBdr>
            <w:top w:val="none" w:sz="0" w:space="0" w:color="auto"/>
            <w:left w:val="none" w:sz="0" w:space="0" w:color="auto"/>
            <w:bottom w:val="none" w:sz="0" w:space="0" w:color="auto"/>
            <w:right w:val="none" w:sz="0" w:space="0" w:color="auto"/>
          </w:divBdr>
        </w:div>
      </w:divsChild>
    </w:div>
    <w:div w:id="272446472">
      <w:bodyDiv w:val="1"/>
      <w:marLeft w:val="0"/>
      <w:marRight w:val="0"/>
      <w:marTop w:val="0"/>
      <w:marBottom w:val="0"/>
      <w:divBdr>
        <w:top w:val="none" w:sz="0" w:space="0" w:color="auto"/>
        <w:left w:val="none" w:sz="0" w:space="0" w:color="auto"/>
        <w:bottom w:val="none" w:sz="0" w:space="0" w:color="auto"/>
        <w:right w:val="none" w:sz="0" w:space="0" w:color="auto"/>
      </w:divBdr>
      <w:divsChild>
        <w:div w:id="1550650796">
          <w:marLeft w:val="0"/>
          <w:marRight w:val="0"/>
          <w:marTop w:val="0"/>
          <w:marBottom w:val="0"/>
          <w:divBdr>
            <w:top w:val="none" w:sz="0" w:space="0" w:color="auto"/>
            <w:left w:val="none" w:sz="0" w:space="0" w:color="auto"/>
            <w:bottom w:val="none" w:sz="0" w:space="0" w:color="auto"/>
            <w:right w:val="none" w:sz="0" w:space="0" w:color="auto"/>
          </w:divBdr>
        </w:div>
      </w:divsChild>
    </w:div>
    <w:div w:id="462112556">
      <w:bodyDiv w:val="1"/>
      <w:marLeft w:val="0"/>
      <w:marRight w:val="0"/>
      <w:marTop w:val="0"/>
      <w:marBottom w:val="0"/>
      <w:divBdr>
        <w:top w:val="none" w:sz="0" w:space="0" w:color="auto"/>
        <w:left w:val="none" w:sz="0" w:space="0" w:color="auto"/>
        <w:bottom w:val="none" w:sz="0" w:space="0" w:color="auto"/>
        <w:right w:val="none" w:sz="0" w:space="0" w:color="auto"/>
      </w:divBdr>
      <w:divsChild>
        <w:div w:id="234122655">
          <w:marLeft w:val="0"/>
          <w:marRight w:val="0"/>
          <w:marTop w:val="0"/>
          <w:marBottom w:val="0"/>
          <w:divBdr>
            <w:top w:val="none" w:sz="0" w:space="0" w:color="auto"/>
            <w:left w:val="none" w:sz="0" w:space="0" w:color="auto"/>
            <w:bottom w:val="none" w:sz="0" w:space="0" w:color="auto"/>
            <w:right w:val="none" w:sz="0" w:space="0" w:color="auto"/>
          </w:divBdr>
        </w:div>
      </w:divsChild>
    </w:div>
    <w:div w:id="518199716">
      <w:bodyDiv w:val="1"/>
      <w:marLeft w:val="0"/>
      <w:marRight w:val="0"/>
      <w:marTop w:val="0"/>
      <w:marBottom w:val="0"/>
      <w:divBdr>
        <w:top w:val="none" w:sz="0" w:space="0" w:color="auto"/>
        <w:left w:val="none" w:sz="0" w:space="0" w:color="auto"/>
        <w:bottom w:val="none" w:sz="0" w:space="0" w:color="auto"/>
        <w:right w:val="none" w:sz="0" w:space="0" w:color="auto"/>
      </w:divBdr>
      <w:divsChild>
        <w:div w:id="1120954723">
          <w:marLeft w:val="0"/>
          <w:marRight w:val="0"/>
          <w:marTop w:val="0"/>
          <w:marBottom w:val="0"/>
          <w:divBdr>
            <w:top w:val="none" w:sz="0" w:space="0" w:color="auto"/>
            <w:left w:val="none" w:sz="0" w:space="0" w:color="auto"/>
            <w:bottom w:val="none" w:sz="0" w:space="0" w:color="auto"/>
            <w:right w:val="none" w:sz="0" w:space="0" w:color="auto"/>
          </w:divBdr>
        </w:div>
      </w:divsChild>
    </w:div>
    <w:div w:id="640620725">
      <w:bodyDiv w:val="1"/>
      <w:marLeft w:val="0"/>
      <w:marRight w:val="0"/>
      <w:marTop w:val="0"/>
      <w:marBottom w:val="0"/>
      <w:divBdr>
        <w:top w:val="none" w:sz="0" w:space="0" w:color="auto"/>
        <w:left w:val="none" w:sz="0" w:space="0" w:color="auto"/>
        <w:bottom w:val="none" w:sz="0" w:space="0" w:color="auto"/>
        <w:right w:val="none" w:sz="0" w:space="0" w:color="auto"/>
      </w:divBdr>
    </w:div>
    <w:div w:id="646403512">
      <w:bodyDiv w:val="1"/>
      <w:marLeft w:val="0"/>
      <w:marRight w:val="0"/>
      <w:marTop w:val="0"/>
      <w:marBottom w:val="0"/>
      <w:divBdr>
        <w:top w:val="none" w:sz="0" w:space="0" w:color="auto"/>
        <w:left w:val="none" w:sz="0" w:space="0" w:color="auto"/>
        <w:bottom w:val="none" w:sz="0" w:space="0" w:color="auto"/>
        <w:right w:val="none" w:sz="0" w:space="0" w:color="auto"/>
      </w:divBdr>
      <w:divsChild>
        <w:div w:id="79527155">
          <w:marLeft w:val="0"/>
          <w:marRight w:val="0"/>
          <w:marTop w:val="0"/>
          <w:marBottom w:val="0"/>
          <w:divBdr>
            <w:top w:val="none" w:sz="0" w:space="0" w:color="auto"/>
            <w:left w:val="none" w:sz="0" w:space="0" w:color="auto"/>
            <w:bottom w:val="none" w:sz="0" w:space="0" w:color="auto"/>
            <w:right w:val="none" w:sz="0" w:space="0" w:color="auto"/>
          </w:divBdr>
        </w:div>
      </w:divsChild>
    </w:div>
    <w:div w:id="773792334">
      <w:bodyDiv w:val="1"/>
      <w:marLeft w:val="0"/>
      <w:marRight w:val="0"/>
      <w:marTop w:val="0"/>
      <w:marBottom w:val="0"/>
      <w:divBdr>
        <w:top w:val="none" w:sz="0" w:space="0" w:color="auto"/>
        <w:left w:val="none" w:sz="0" w:space="0" w:color="auto"/>
        <w:bottom w:val="none" w:sz="0" w:space="0" w:color="auto"/>
        <w:right w:val="none" w:sz="0" w:space="0" w:color="auto"/>
      </w:divBdr>
      <w:divsChild>
        <w:div w:id="512501821">
          <w:marLeft w:val="0"/>
          <w:marRight w:val="0"/>
          <w:marTop w:val="0"/>
          <w:marBottom w:val="0"/>
          <w:divBdr>
            <w:top w:val="none" w:sz="0" w:space="0" w:color="auto"/>
            <w:left w:val="none" w:sz="0" w:space="0" w:color="auto"/>
            <w:bottom w:val="none" w:sz="0" w:space="0" w:color="auto"/>
            <w:right w:val="none" w:sz="0" w:space="0" w:color="auto"/>
          </w:divBdr>
        </w:div>
      </w:divsChild>
    </w:div>
    <w:div w:id="848175936">
      <w:bodyDiv w:val="1"/>
      <w:marLeft w:val="0"/>
      <w:marRight w:val="0"/>
      <w:marTop w:val="0"/>
      <w:marBottom w:val="0"/>
      <w:divBdr>
        <w:top w:val="none" w:sz="0" w:space="0" w:color="auto"/>
        <w:left w:val="none" w:sz="0" w:space="0" w:color="auto"/>
        <w:bottom w:val="none" w:sz="0" w:space="0" w:color="auto"/>
        <w:right w:val="none" w:sz="0" w:space="0" w:color="auto"/>
      </w:divBdr>
    </w:div>
    <w:div w:id="856431968">
      <w:bodyDiv w:val="1"/>
      <w:marLeft w:val="0"/>
      <w:marRight w:val="0"/>
      <w:marTop w:val="0"/>
      <w:marBottom w:val="0"/>
      <w:divBdr>
        <w:top w:val="none" w:sz="0" w:space="0" w:color="auto"/>
        <w:left w:val="none" w:sz="0" w:space="0" w:color="auto"/>
        <w:bottom w:val="none" w:sz="0" w:space="0" w:color="auto"/>
        <w:right w:val="none" w:sz="0" w:space="0" w:color="auto"/>
      </w:divBdr>
    </w:div>
    <w:div w:id="1245534196">
      <w:bodyDiv w:val="1"/>
      <w:marLeft w:val="0"/>
      <w:marRight w:val="0"/>
      <w:marTop w:val="0"/>
      <w:marBottom w:val="0"/>
      <w:divBdr>
        <w:top w:val="none" w:sz="0" w:space="0" w:color="auto"/>
        <w:left w:val="none" w:sz="0" w:space="0" w:color="auto"/>
        <w:bottom w:val="none" w:sz="0" w:space="0" w:color="auto"/>
        <w:right w:val="none" w:sz="0" w:space="0" w:color="auto"/>
      </w:divBdr>
    </w:div>
    <w:div w:id="1316299973">
      <w:bodyDiv w:val="1"/>
      <w:marLeft w:val="0"/>
      <w:marRight w:val="0"/>
      <w:marTop w:val="0"/>
      <w:marBottom w:val="0"/>
      <w:divBdr>
        <w:top w:val="none" w:sz="0" w:space="0" w:color="auto"/>
        <w:left w:val="none" w:sz="0" w:space="0" w:color="auto"/>
        <w:bottom w:val="none" w:sz="0" w:space="0" w:color="auto"/>
        <w:right w:val="none" w:sz="0" w:space="0" w:color="auto"/>
      </w:divBdr>
      <w:divsChild>
        <w:div w:id="2134866341">
          <w:marLeft w:val="0"/>
          <w:marRight w:val="0"/>
          <w:marTop w:val="0"/>
          <w:marBottom w:val="0"/>
          <w:divBdr>
            <w:top w:val="none" w:sz="0" w:space="0" w:color="auto"/>
            <w:left w:val="none" w:sz="0" w:space="0" w:color="auto"/>
            <w:bottom w:val="none" w:sz="0" w:space="0" w:color="auto"/>
            <w:right w:val="none" w:sz="0" w:space="0" w:color="auto"/>
          </w:divBdr>
        </w:div>
      </w:divsChild>
    </w:div>
    <w:div w:id="1379429053">
      <w:bodyDiv w:val="1"/>
      <w:marLeft w:val="0"/>
      <w:marRight w:val="0"/>
      <w:marTop w:val="0"/>
      <w:marBottom w:val="0"/>
      <w:divBdr>
        <w:top w:val="none" w:sz="0" w:space="0" w:color="auto"/>
        <w:left w:val="none" w:sz="0" w:space="0" w:color="auto"/>
        <w:bottom w:val="none" w:sz="0" w:space="0" w:color="auto"/>
        <w:right w:val="none" w:sz="0" w:space="0" w:color="auto"/>
      </w:divBdr>
    </w:div>
    <w:div w:id="1667398251">
      <w:bodyDiv w:val="1"/>
      <w:marLeft w:val="0"/>
      <w:marRight w:val="0"/>
      <w:marTop w:val="0"/>
      <w:marBottom w:val="0"/>
      <w:divBdr>
        <w:top w:val="none" w:sz="0" w:space="0" w:color="auto"/>
        <w:left w:val="none" w:sz="0" w:space="0" w:color="auto"/>
        <w:bottom w:val="none" w:sz="0" w:space="0" w:color="auto"/>
        <w:right w:val="none" w:sz="0" w:space="0" w:color="auto"/>
      </w:divBdr>
      <w:divsChild>
        <w:div w:id="1674646879">
          <w:marLeft w:val="0"/>
          <w:marRight w:val="0"/>
          <w:marTop w:val="0"/>
          <w:marBottom w:val="0"/>
          <w:divBdr>
            <w:top w:val="none" w:sz="0" w:space="0" w:color="auto"/>
            <w:left w:val="none" w:sz="0" w:space="0" w:color="auto"/>
            <w:bottom w:val="none" w:sz="0" w:space="0" w:color="auto"/>
            <w:right w:val="none" w:sz="0" w:space="0" w:color="auto"/>
          </w:divBdr>
        </w:div>
      </w:divsChild>
    </w:div>
    <w:div w:id="2109886780">
      <w:bodyDiv w:val="1"/>
      <w:marLeft w:val="0"/>
      <w:marRight w:val="0"/>
      <w:marTop w:val="0"/>
      <w:marBottom w:val="0"/>
      <w:divBdr>
        <w:top w:val="none" w:sz="0" w:space="0" w:color="auto"/>
        <w:left w:val="none" w:sz="0" w:space="0" w:color="auto"/>
        <w:bottom w:val="none" w:sz="0" w:space="0" w:color="auto"/>
        <w:right w:val="none" w:sz="0" w:space="0" w:color="auto"/>
      </w:divBdr>
      <w:divsChild>
        <w:div w:id="86437120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1275</Words>
  <Characters>7273</Characters>
  <Application>Microsoft Office Word</Application>
  <DocSecurity>0</DocSecurity>
  <Lines>60</Lines>
  <Paragraphs>17</Paragraphs>
  <ScaleCrop>false</ScaleCrop>
  <Company>ETSI/MCC</Company>
  <LinksUpToDate>false</LinksUpToDate>
  <CharactersWithSpaces>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36</cp:revision>
  <cp:lastPrinted>2019-02-08T09:41:00Z</cp:lastPrinted>
  <dcterms:created xsi:type="dcterms:W3CDTF">2022-11-01T08:44:00Z</dcterms:created>
  <dcterms:modified xsi:type="dcterms:W3CDTF">2022-11-04T01:41:00Z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(3)3t4gE7GGUZkLExnfrUY3+SzrfzL3iiRz1pAmFKqtQ46sBMLMO1M6FmAYybFZTAR048CM3qWO
OjaBwU4FmywjUnWLaz5fO9vY5N8Vz17s6yyC3cxWl7yayPjP/gMSiCWewdxBmBZlymbFUwvn
qskdPM2F1nwi2P3cn/n+yK/1qK+ZRCLw3hGwJKB3kPg3v3ItXorkmH/cC/uyFKyx3B0XMh6+
DxeSPFKkH88WX6l1XF</vt:lpwstr>
  </property>
  <property fmtid="{D5CDD505-2E9C-101B-9397-08002B2CF9AE}" pid="4" name="_2015_ms_pID_7253431">
    <vt:lpwstr>RVcZtetdXPXOlk/NeFSsCIviyLewF2Jwq8q1RK2WjZfshDE+7oem9D
U1KhD5LoFLrpJWe9LmFE/OkMVnGylM9bYYGXo3JurYaT4+vtGTHV56CV8nls9JeQJ2egxjet
r4BTDcILZB74G3gWXFnDrSb38YZjlF8Woy4ov08w9U19P70JhDwnXGnPx7lDSDenFAXbTuvI
QhULsZE1Zml6HTS0j5jQd10T0l0ZLKMMVSs3</vt:lpwstr>
  </property>
  <property fmtid="{D5CDD505-2E9C-101B-9397-08002B2CF9AE}" pid="5" name="_2015_ms_pID_7253432">
    <vt:lpwstr>/RAwkZqEUKa77nbHv2+JiXU=</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1665542324</vt:lpwstr>
  </property>
</Properties>
</file>